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296F" w14:textId="35CD7282" w:rsidR="004E7D66" w:rsidRPr="001B5055" w:rsidRDefault="0083001C" w:rsidP="001B5055">
      <w:pPr>
        <w:pStyle w:val="Nagwek1"/>
        <w:rPr>
          <w:b w:val="0"/>
          <w:bCs/>
          <w:sz w:val="22"/>
          <w:szCs w:val="22"/>
          <w:lang w:val="pl-PL"/>
        </w:rPr>
      </w:pPr>
      <w:r w:rsidRPr="00F74312">
        <w:rPr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21CB" wp14:editId="368FADFA">
                <wp:simplePos x="0" y="0"/>
                <wp:positionH relativeFrom="margin">
                  <wp:align>right</wp:align>
                </wp:positionH>
                <wp:positionV relativeFrom="margin">
                  <wp:posOffset>-1429385</wp:posOffset>
                </wp:positionV>
                <wp:extent cx="5829300" cy="10191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3B88A" w14:textId="6E45A78D" w:rsidR="008615C2" w:rsidRPr="00911CA4" w:rsidRDefault="00911CA4" w:rsidP="006D5AFF">
                            <w:pPr>
                              <w:pStyle w:val="Nagwek5"/>
                              <w:keepNext w:val="0"/>
                              <w:keepLines w:val="0"/>
                              <w:shd w:val="clear" w:color="auto" w:fill="FFFFFF"/>
                              <w:spacing w:before="220" w:after="40" w:line="256" w:lineRule="auto"/>
                              <w:rPr>
                                <w:rFonts w:ascii="Barna Stencil" w:hAnsi="Barna Stencil"/>
                                <w:b/>
                                <w:sz w:val="44"/>
                                <w:szCs w:val="44"/>
                                <w:lang w:val="pl-PL"/>
                              </w:rPr>
                            </w:pPr>
                            <w:bookmarkStart w:id="0" w:name="_Hlk93068968"/>
                            <w:r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P</w:t>
                            </w:r>
                            <w:r w:rsidR="006D5AFF"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remier</w:t>
                            </w:r>
                            <w:r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a</w:t>
                            </w:r>
                            <w:r w:rsidR="00CA7693"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 xml:space="preserve"> </w:t>
                            </w:r>
                            <w:r w:rsidR="006D5AFF"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 xml:space="preserve">„Nieszporów sycylijskich” </w:t>
                            </w:r>
                            <w:bookmarkEnd w:id="0"/>
                            <w:r w:rsidR="006D5AFF"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 xml:space="preserve">Verdiego </w:t>
                            </w:r>
                            <w:r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w</w:t>
                            </w:r>
                            <w:r w:rsidR="00801C6D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 </w:t>
                            </w:r>
                            <w:r w:rsidR="00341A25"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ARTE</w:t>
                            </w:r>
                            <w:r w:rsidR="00955D91"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.tv</w:t>
                            </w:r>
                            <w:r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 xml:space="preserve"> - </w:t>
                            </w:r>
                            <w:r w:rsidRPr="00911CA4">
                              <w:rPr>
                                <w:rFonts w:ascii="Barna" w:hAnsi="Barna"/>
                                <w:b/>
                                <w:color w:val="000000" w:themeColor="text1"/>
                                <w:sz w:val="44"/>
                                <w:szCs w:val="30"/>
                                <w:lang w:val="pl-PL"/>
                              </w:rPr>
                              <w:t>transmisja online na żywo</w:t>
                            </w:r>
                          </w:p>
                          <w:p w14:paraId="7492420D" w14:textId="77777777" w:rsidR="006D5AFF" w:rsidRPr="00911CA4" w:rsidRDefault="006D5AF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721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8pt;margin-top:-112.55pt;width:459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" filled="f" stroked="f">
                <v:textbox inset="0,0,0,0">
                  <w:txbxContent>
                    <w:p w14:paraId="1D23B88A" w14:textId="6E45A78D" w:rsidR="008615C2" w:rsidRPr="00911CA4" w:rsidRDefault="00911CA4" w:rsidP="006D5AFF">
                      <w:pPr>
                        <w:pStyle w:val="Nagwek5"/>
                        <w:keepNext w:val="0"/>
                        <w:keepLines w:val="0"/>
                        <w:shd w:val="clear" w:color="auto" w:fill="FFFFFF"/>
                        <w:spacing w:before="220" w:after="40" w:line="256" w:lineRule="auto"/>
                        <w:rPr>
                          <w:rFonts w:ascii="Barna Stencil" w:hAnsi="Barna Stencil"/>
                          <w:b/>
                          <w:sz w:val="44"/>
                          <w:szCs w:val="44"/>
                          <w:lang w:val="pl-PL"/>
                        </w:rPr>
                      </w:pPr>
                      <w:bookmarkStart w:id="1" w:name="_Hlk93068968"/>
                      <w:r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P</w:t>
                      </w:r>
                      <w:r w:rsidR="006D5AFF"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remier</w:t>
                      </w:r>
                      <w:r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a</w:t>
                      </w:r>
                      <w:r w:rsidR="00CA7693"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 xml:space="preserve"> </w:t>
                      </w:r>
                      <w:r w:rsidR="006D5AFF"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 xml:space="preserve">„Nieszporów sycylijskich” </w:t>
                      </w:r>
                      <w:bookmarkEnd w:id="1"/>
                      <w:r w:rsidR="006D5AFF"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 xml:space="preserve">Verdiego </w:t>
                      </w:r>
                      <w:r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w</w:t>
                      </w:r>
                      <w:r w:rsidR="00801C6D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 </w:t>
                      </w:r>
                      <w:r w:rsidR="00341A25"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ARTE</w:t>
                      </w:r>
                      <w:r w:rsidR="00955D91"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.tv</w:t>
                      </w:r>
                      <w:r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 xml:space="preserve"> - </w:t>
                      </w:r>
                      <w:r w:rsidRPr="00911CA4">
                        <w:rPr>
                          <w:rFonts w:ascii="Barna" w:hAnsi="Barna"/>
                          <w:b/>
                          <w:color w:val="000000" w:themeColor="text1"/>
                          <w:sz w:val="44"/>
                          <w:szCs w:val="30"/>
                          <w:lang w:val="pl-PL"/>
                        </w:rPr>
                        <w:t>transmisja online na żywo</w:t>
                      </w:r>
                    </w:p>
                    <w:p w14:paraId="7492420D" w14:textId="77777777" w:rsidR="006D5AFF" w:rsidRPr="00911CA4" w:rsidRDefault="006D5AF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D5AFF" w:rsidRPr="00F74312">
        <w:rPr>
          <w:sz w:val="22"/>
          <w:szCs w:val="22"/>
          <w:lang w:val="pl-PL"/>
        </w:rPr>
        <w:t>KOMUNIKAT PRASOWY</w:t>
      </w:r>
      <w:r w:rsidR="001B5055">
        <w:rPr>
          <w:sz w:val="22"/>
          <w:szCs w:val="22"/>
          <w:lang w:val="pl-PL"/>
        </w:rPr>
        <w:tab/>
      </w:r>
      <w:r w:rsidR="001B5055">
        <w:rPr>
          <w:sz w:val="22"/>
          <w:szCs w:val="22"/>
          <w:lang w:val="pl-PL"/>
        </w:rPr>
        <w:tab/>
      </w:r>
      <w:r w:rsidR="001B5055">
        <w:rPr>
          <w:sz w:val="22"/>
          <w:szCs w:val="22"/>
          <w:lang w:val="pl-PL"/>
        </w:rPr>
        <w:tab/>
      </w:r>
      <w:r w:rsidR="001B5055">
        <w:rPr>
          <w:sz w:val="22"/>
          <w:szCs w:val="22"/>
          <w:lang w:val="pl-PL"/>
        </w:rPr>
        <w:tab/>
      </w:r>
      <w:r w:rsidR="001B5055">
        <w:rPr>
          <w:sz w:val="22"/>
          <w:szCs w:val="22"/>
          <w:lang w:val="pl-PL"/>
        </w:rPr>
        <w:tab/>
      </w:r>
      <w:r w:rsidR="001B5055">
        <w:rPr>
          <w:sz w:val="22"/>
          <w:szCs w:val="22"/>
          <w:lang w:val="pl-PL"/>
        </w:rPr>
        <w:tab/>
      </w:r>
      <w:r w:rsidR="00801C6D" w:rsidRPr="001B5055">
        <w:rPr>
          <w:b w:val="0"/>
          <w:bCs/>
          <w:sz w:val="22"/>
          <w:szCs w:val="22"/>
          <w:lang w:val="pl-PL"/>
        </w:rPr>
        <w:t>Warszawa</w:t>
      </w:r>
      <w:r w:rsidR="006E76F6" w:rsidRPr="001B5055">
        <w:rPr>
          <w:b w:val="0"/>
          <w:bCs/>
          <w:sz w:val="22"/>
          <w:szCs w:val="22"/>
          <w:lang w:val="pl-PL"/>
        </w:rPr>
        <w:t xml:space="preserve">, </w:t>
      </w:r>
      <w:r w:rsidR="00955D91" w:rsidRPr="001B5055">
        <w:rPr>
          <w:b w:val="0"/>
          <w:bCs/>
          <w:sz w:val="22"/>
          <w:szCs w:val="22"/>
          <w:lang w:val="pl-PL"/>
        </w:rPr>
        <w:t>19</w:t>
      </w:r>
      <w:r w:rsidR="006D5AFF" w:rsidRPr="001B5055">
        <w:rPr>
          <w:b w:val="0"/>
          <w:bCs/>
          <w:sz w:val="22"/>
          <w:szCs w:val="22"/>
          <w:lang w:val="pl-PL"/>
        </w:rPr>
        <w:t xml:space="preserve"> stycznia</w:t>
      </w:r>
      <w:r w:rsidR="00943B9F" w:rsidRPr="001B5055">
        <w:rPr>
          <w:b w:val="0"/>
          <w:bCs/>
          <w:sz w:val="22"/>
          <w:szCs w:val="22"/>
          <w:lang w:val="pl-PL"/>
        </w:rPr>
        <w:t xml:space="preserve"> 2022</w:t>
      </w:r>
      <w:r w:rsidR="006D5AFF" w:rsidRPr="001B5055">
        <w:rPr>
          <w:b w:val="0"/>
          <w:bCs/>
          <w:sz w:val="22"/>
          <w:szCs w:val="22"/>
          <w:lang w:val="pl-PL"/>
        </w:rPr>
        <w:t xml:space="preserve"> r.</w:t>
      </w:r>
    </w:p>
    <w:p w14:paraId="1DC60F54" w14:textId="70AB57AE" w:rsidR="001122AA" w:rsidRPr="00F74312" w:rsidRDefault="001122AA" w:rsidP="004E7D66">
      <w:pPr>
        <w:autoSpaceDE w:val="0"/>
        <w:autoSpaceDN w:val="0"/>
        <w:adjustRightInd w:val="0"/>
        <w:rPr>
          <w:rFonts w:ascii="Barna" w:eastAsia="Times New Roman" w:hAnsi="Barna"/>
          <w:color w:val="FF0000"/>
          <w:sz w:val="22"/>
          <w:szCs w:val="22"/>
          <w:lang w:val="pl-PL" w:eastAsia="fr-FR"/>
        </w:rPr>
      </w:pPr>
      <w:bookmarkStart w:id="2" w:name="_51kpuqnmwee9" w:colFirst="0" w:colLast="0"/>
      <w:bookmarkStart w:id="3" w:name="_gjdgxs" w:colFirst="0" w:colLast="0"/>
      <w:bookmarkEnd w:id="2"/>
      <w:bookmarkEnd w:id="3"/>
    </w:p>
    <w:p w14:paraId="6B4EAFD2" w14:textId="01F32EA0" w:rsidR="006D5AFF" w:rsidRDefault="006D5AFF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b/>
          <w:sz w:val="22"/>
          <w:lang w:val="pl-PL" w:eastAsia="de-DE"/>
        </w:rPr>
      </w:pP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>W czwartek</w:t>
      </w:r>
      <w:r w:rsidR="00482AAB"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20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stycznia </w:t>
      </w:r>
      <w:r w:rsidR="00030746"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o godzinie 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>19</w:t>
      </w:r>
      <w:r w:rsidR="00030746" w:rsidRPr="00F74312">
        <w:rPr>
          <w:rFonts w:ascii="Barna" w:eastAsia="Times New Roman" w:hAnsi="Barna" w:cstheme="minorHAnsi"/>
          <w:b/>
          <w:sz w:val="22"/>
          <w:lang w:val="pl-PL" w:eastAsia="de-DE"/>
        </w:rPr>
        <w:t>.00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 xml:space="preserve"> 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>europejski kanał kulturalny ARTE</w:t>
      </w:r>
      <w:r w:rsidR="00955D91">
        <w:rPr>
          <w:rFonts w:ascii="Barna" w:eastAsia="Times New Roman" w:hAnsi="Barna" w:cstheme="minorHAnsi"/>
          <w:b/>
          <w:sz w:val="22"/>
          <w:lang w:eastAsia="de-DE"/>
        </w:rPr>
        <w:t>.tv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będzie transmitować na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> 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>żywo premierę „Nieszporów sycylijskich” Verdiego w inscenizacji reżyser</w:t>
      </w:r>
      <w:r w:rsidR="00341A25" w:rsidRPr="00F74312">
        <w:rPr>
          <w:rFonts w:ascii="Barna" w:eastAsia="Times New Roman" w:hAnsi="Barna" w:cstheme="minorHAnsi"/>
          <w:b/>
          <w:sz w:val="22"/>
          <w:lang w:val="pl-PL" w:eastAsia="de-DE"/>
        </w:rPr>
        <w:t>k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i Emmy Dante. </w:t>
      </w:r>
      <w:r w:rsidR="00801C6D">
        <w:rPr>
          <w:rFonts w:ascii="Barna" w:eastAsia="Times New Roman" w:hAnsi="Barna" w:cstheme="minorHAnsi"/>
          <w:b/>
          <w:sz w:val="22"/>
          <w:lang w:val="pl-PL" w:eastAsia="de-DE"/>
        </w:rPr>
        <w:t>Bezpłatna t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>ransmisja</w:t>
      </w:r>
      <w:r w:rsidR="00955D91">
        <w:rPr>
          <w:rFonts w:ascii="Barna" w:eastAsia="Times New Roman" w:hAnsi="Barna" w:cstheme="minorHAnsi"/>
          <w:b/>
          <w:sz w:val="22"/>
          <w:lang w:eastAsia="de-DE"/>
        </w:rPr>
        <w:t xml:space="preserve"> z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 xml:space="preserve"> </w:t>
      </w:r>
      <w:r w:rsidR="00955D91">
        <w:rPr>
          <w:rFonts w:ascii="Barna" w:eastAsia="Times New Roman" w:hAnsi="Barna" w:cstheme="minorHAnsi"/>
          <w:b/>
          <w:sz w:val="22"/>
          <w:lang w:eastAsia="de-DE"/>
        </w:rPr>
        <w:t xml:space="preserve">napisami 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>w języku</w:t>
      </w:r>
      <w:r w:rsidR="00955D91">
        <w:rPr>
          <w:rFonts w:ascii="Barna" w:eastAsia="Times New Roman" w:hAnsi="Barna" w:cstheme="minorHAnsi"/>
          <w:b/>
          <w:sz w:val="22"/>
          <w:lang w:eastAsia="de-DE"/>
        </w:rPr>
        <w:t xml:space="preserve"> polsk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>im,</w:t>
      </w:r>
      <w:r w:rsidR="00955D91">
        <w:rPr>
          <w:rFonts w:ascii="Barna" w:eastAsia="Times New Roman" w:hAnsi="Barna" w:cstheme="minorHAnsi"/>
          <w:b/>
          <w:sz w:val="22"/>
          <w:lang w:eastAsia="de-DE"/>
        </w:rPr>
        <w:t xml:space="preserve"> prosto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z </w:t>
      </w:r>
      <w:proofErr w:type="spellStart"/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>Teatro</w:t>
      </w:r>
      <w:proofErr w:type="spellEnd"/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</w:t>
      </w:r>
      <w:proofErr w:type="spellStart"/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>Massimo</w:t>
      </w:r>
      <w:proofErr w:type="spellEnd"/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w Palermo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>,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odbędzie się </w:t>
      </w:r>
      <w:r w:rsidR="00BC0B39" w:rsidRPr="00F74312">
        <w:rPr>
          <w:rFonts w:ascii="Barna" w:eastAsia="Times New Roman" w:hAnsi="Barna" w:cstheme="minorHAnsi"/>
          <w:b/>
          <w:sz w:val="22"/>
          <w:lang w:val="pl-PL" w:eastAsia="de-DE"/>
        </w:rPr>
        <w:t>online</w:t>
      </w:r>
      <w:r w:rsidR="00341A25" w:rsidRPr="00F74312">
        <w:rPr>
          <w:rFonts w:ascii="Barna" w:eastAsia="Times New Roman" w:hAnsi="Barna" w:cstheme="minorHAnsi"/>
          <w:b/>
          <w:sz w:val="22"/>
          <w:lang w:val="pl-PL" w:eastAsia="de-DE"/>
        </w:rPr>
        <w:t>,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 na</w:t>
      </w:r>
      <w:r w:rsidR="00030746">
        <w:rPr>
          <w:rFonts w:ascii="Barna" w:eastAsia="Times New Roman" w:hAnsi="Barna" w:cstheme="minorHAnsi"/>
          <w:b/>
          <w:sz w:val="22"/>
          <w:lang w:val="pl-PL" w:eastAsia="de-DE"/>
        </w:rPr>
        <w:t> </w:t>
      </w:r>
      <w:r w:rsidRPr="00F74312">
        <w:rPr>
          <w:rFonts w:ascii="Barna" w:eastAsia="Times New Roman" w:hAnsi="Barna" w:cstheme="minorHAnsi"/>
          <w:b/>
          <w:sz w:val="22"/>
          <w:lang w:val="pl-PL" w:eastAsia="de-DE"/>
        </w:rPr>
        <w:t xml:space="preserve">stronie arte.tv/opera. </w:t>
      </w:r>
    </w:p>
    <w:p w14:paraId="47A6EB1D" w14:textId="6875302E" w:rsidR="00BC0B39" w:rsidRDefault="001B5055" w:rsidP="001B5055">
      <w:pPr>
        <w:autoSpaceDE w:val="0"/>
        <w:autoSpaceDN w:val="0"/>
        <w:adjustRightInd w:val="0"/>
        <w:jc w:val="both"/>
        <w:rPr>
          <w:rFonts w:ascii="Barna" w:hAnsi="Barna"/>
          <w:color w:val="0A0A0A"/>
          <w:sz w:val="22"/>
          <w:lang w:val="pl-PL"/>
        </w:rPr>
      </w:pPr>
      <w:r>
        <w:rPr>
          <w:rFonts w:ascii="Barna" w:hAnsi="Barna"/>
          <w:noProof/>
          <w:color w:val="0A0A0A"/>
          <w:sz w:val="22"/>
          <w:lang w:val="pl-PL"/>
        </w:rPr>
        <w:drawing>
          <wp:anchor distT="0" distB="0" distL="114300" distR="114300" simplePos="0" relativeHeight="251660288" behindDoc="0" locked="0" layoutInCell="1" allowOverlap="1" wp14:anchorId="0E2FBDD8" wp14:editId="48164F1B">
            <wp:simplePos x="0" y="0"/>
            <wp:positionH relativeFrom="column">
              <wp:posOffset>-3810</wp:posOffset>
            </wp:positionH>
            <wp:positionV relativeFrom="paragraph">
              <wp:posOffset>102235</wp:posOffset>
            </wp:positionV>
            <wp:extent cx="3028950" cy="20205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B39" w:rsidRPr="00F74312">
        <w:rPr>
          <w:rFonts w:ascii="Barna" w:hAnsi="Barna"/>
          <w:color w:val="0A0A0A"/>
          <w:sz w:val="22"/>
          <w:lang w:val="pl-PL"/>
        </w:rPr>
        <w:t>Akcja „Nieszporów sycylijskich” Giuseppe Verdiego opiera się na historycznych wydarzeniach powstania Sycylijczyków przeciwko francuskim okupantom w 1282 roku. Prapremiera „Nieszporów sycylijskich” odbyła się w 1855 roku w Paryskiej Operze Narodowej, podczas Wystawy Światowej.</w:t>
      </w:r>
      <w:r w:rsidR="00030746">
        <w:rPr>
          <w:rFonts w:ascii="Barna" w:hAnsi="Barna"/>
          <w:color w:val="0A0A0A"/>
          <w:sz w:val="22"/>
          <w:lang w:val="pl-PL"/>
        </w:rPr>
        <w:t xml:space="preserve"> </w:t>
      </w:r>
      <w:r w:rsidR="00371826" w:rsidRPr="00F74312">
        <w:rPr>
          <w:rFonts w:ascii="Barna" w:hAnsi="Barna"/>
          <w:color w:val="0A0A0A"/>
          <w:sz w:val="22"/>
          <w:lang w:val="pl-PL"/>
        </w:rPr>
        <w:t xml:space="preserve">Fakt, że akcję opery można rozumieć jako parabolę włoskiego risorgimento, zauważyła również włoska cenzura i czuła się zmuszona usunąć kilka fragmentów. Dlatego oryginalną wersję dzieła można było wystawić dopiero po utworzeniu nowego państwa włoskiego w 1861 roku. </w:t>
      </w:r>
      <w:r w:rsidR="008F40D9">
        <w:rPr>
          <w:rFonts w:ascii="Barna" w:hAnsi="Barna"/>
          <w:color w:val="0A0A0A"/>
          <w:sz w:val="22"/>
          <w:lang w:val="pl-PL"/>
        </w:rPr>
        <w:t>P</w:t>
      </w:r>
      <w:r w:rsidR="00371826" w:rsidRPr="00F74312">
        <w:rPr>
          <w:rFonts w:ascii="Barna" w:hAnsi="Barna"/>
          <w:color w:val="0A0A0A"/>
          <w:sz w:val="22"/>
          <w:lang w:val="pl-PL"/>
        </w:rPr>
        <w:t>ięcioaktow</w:t>
      </w:r>
      <w:r w:rsidR="008F40D9">
        <w:rPr>
          <w:rFonts w:ascii="Barna" w:hAnsi="Barna"/>
          <w:color w:val="0A0A0A"/>
          <w:sz w:val="22"/>
          <w:lang w:val="pl-PL"/>
        </w:rPr>
        <w:t>a</w:t>
      </w:r>
      <w:r w:rsidR="00371826" w:rsidRPr="00F74312">
        <w:rPr>
          <w:rFonts w:ascii="Barna" w:hAnsi="Barna"/>
          <w:color w:val="0A0A0A"/>
          <w:sz w:val="22"/>
          <w:lang w:val="pl-PL"/>
        </w:rPr>
        <w:t xml:space="preserve"> </w:t>
      </w:r>
      <w:r w:rsidR="008F40D9" w:rsidRPr="00F74312">
        <w:rPr>
          <w:rFonts w:ascii="Barna" w:hAnsi="Barna"/>
          <w:color w:val="0A0A0A"/>
          <w:sz w:val="22"/>
          <w:lang w:val="pl-PL"/>
        </w:rPr>
        <w:t>francusk</w:t>
      </w:r>
      <w:r w:rsidR="008F40D9">
        <w:rPr>
          <w:rFonts w:ascii="Barna" w:hAnsi="Barna"/>
          <w:color w:val="0A0A0A"/>
          <w:sz w:val="22"/>
          <w:lang w:val="pl-PL"/>
        </w:rPr>
        <w:t>a</w:t>
      </w:r>
      <w:r w:rsidR="008F40D9" w:rsidRPr="00F74312">
        <w:rPr>
          <w:rFonts w:ascii="Barna" w:hAnsi="Barna"/>
          <w:color w:val="0A0A0A"/>
          <w:sz w:val="22"/>
          <w:lang w:val="pl-PL"/>
        </w:rPr>
        <w:t xml:space="preserve"> </w:t>
      </w:r>
      <w:r w:rsidR="00371826" w:rsidRPr="00F74312">
        <w:rPr>
          <w:rFonts w:ascii="Barna" w:hAnsi="Barna"/>
          <w:color w:val="0A0A0A"/>
          <w:sz w:val="22"/>
          <w:lang w:val="pl-PL"/>
        </w:rPr>
        <w:t>wersj</w:t>
      </w:r>
      <w:r w:rsidR="008F40D9">
        <w:rPr>
          <w:rFonts w:ascii="Barna" w:hAnsi="Barna"/>
          <w:color w:val="0A0A0A"/>
          <w:sz w:val="22"/>
          <w:lang w:val="pl-PL"/>
        </w:rPr>
        <w:t>a</w:t>
      </w:r>
      <w:r w:rsidR="00371826" w:rsidRPr="00F74312">
        <w:rPr>
          <w:rFonts w:ascii="Barna" w:hAnsi="Barna"/>
          <w:color w:val="0A0A0A"/>
          <w:sz w:val="22"/>
          <w:lang w:val="pl-PL"/>
        </w:rPr>
        <w:t xml:space="preserve"> oper</w:t>
      </w:r>
      <w:r w:rsidR="008F40D9">
        <w:rPr>
          <w:rFonts w:ascii="Barna" w:hAnsi="Barna"/>
          <w:color w:val="0A0A0A"/>
          <w:sz w:val="22"/>
          <w:lang w:val="pl-PL"/>
        </w:rPr>
        <w:t>y</w:t>
      </w:r>
      <w:r w:rsidR="00371826" w:rsidRPr="00F74312">
        <w:rPr>
          <w:rFonts w:ascii="Barna" w:hAnsi="Barna"/>
          <w:color w:val="0A0A0A"/>
          <w:sz w:val="22"/>
          <w:lang w:val="pl-PL"/>
        </w:rPr>
        <w:t xml:space="preserve"> będzie wystawiana w Palermo po raz pierwszy</w:t>
      </w:r>
      <w:r w:rsidR="008F40D9">
        <w:rPr>
          <w:rFonts w:ascii="Barna" w:hAnsi="Barna"/>
          <w:color w:val="0A0A0A"/>
          <w:sz w:val="22"/>
          <w:lang w:val="pl-PL"/>
        </w:rPr>
        <w:t>.</w:t>
      </w:r>
    </w:p>
    <w:p w14:paraId="6F10F21B" w14:textId="5877EDDD" w:rsidR="001B5055" w:rsidRDefault="001B5055" w:rsidP="008343BE">
      <w:pPr>
        <w:autoSpaceDE w:val="0"/>
        <w:autoSpaceDN w:val="0"/>
        <w:adjustRightInd w:val="0"/>
        <w:rPr>
          <w:rFonts w:ascii="Barna" w:eastAsia="Times New Roman" w:hAnsi="Barna" w:cstheme="minorHAnsi"/>
          <w:sz w:val="22"/>
          <w:lang w:val="pl-PL" w:eastAsia="de-DE"/>
        </w:rPr>
      </w:pPr>
      <w:r>
        <w:rPr>
          <w:rFonts w:ascii="Barna" w:eastAsia="Times New Roman" w:hAnsi="Barna" w:cstheme="minorHAnsi"/>
          <w:noProof/>
          <w:sz w:val="22"/>
          <w:lang w:val="pl-PL" w:eastAsia="de-DE"/>
        </w:rPr>
        <w:drawing>
          <wp:anchor distT="0" distB="0" distL="114300" distR="114300" simplePos="0" relativeHeight="251661312" behindDoc="0" locked="0" layoutInCell="1" allowOverlap="1" wp14:anchorId="74555141" wp14:editId="54956152">
            <wp:simplePos x="0" y="0"/>
            <wp:positionH relativeFrom="column">
              <wp:posOffset>3929380</wp:posOffset>
            </wp:positionH>
            <wp:positionV relativeFrom="paragraph">
              <wp:posOffset>150495</wp:posOffset>
            </wp:positionV>
            <wp:extent cx="1895475" cy="2661285"/>
            <wp:effectExtent l="0" t="0" r="9525" b="571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DCD8A" w14:textId="77777777" w:rsidR="00030746" w:rsidRDefault="008343BE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sz w:val="22"/>
          <w:lang w:val="pl-PL" w:eastAsia="de-DE"/>
        </w:rPr>
      </w:pPr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Pełna symboliki inscenizacja Emmy Dante podkreśla analogie między operą Verdiego a walką </w:t>
      </w:r>
      <w:proofErr w:type="spellStart"/>
      <w:r w:rsidRPr="00955D91">
        <w:rPr>
          <w:rFonts w:ascii="Barna" w:eastAsia="Times New Roman" w:hAnsi="Barna" w:cstheme="minorHAnsi"/>
          <w:sz w:val="22"/>
          <w:lang w:val="pl-PL" w:eastAsia="de-DE"/>
        </w:rPr>
        <w:t>palermian</w:t>
      </w:r>
      <w:proofErr w:type="spellEnd"/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 z włoską mafią na</w:t>
      </w:r>
      <w:r w:rsidR="00030746">
        <w:rPr>
          <w:rFonts w:ascii="Barna" w:eastAsia="Times New Roman" w:hAnsi="Barna" w:cstheme="minorHAnsi"/>
          <w:sz w:val="22"/>
          <w:lang w:val="pl-PL" w:eastAsia="de-DE"/>
        </w:rPr>
        <w:t> </w:t>
      </w:r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początku lat 90. W ten sposób w sezonie operowym 2022 </w:t>
      </w:r>
      <w:proofErr w:type="spellStart"/>
      <w:r w:rsidRPr="00955D91">
        <w:rPr>
          <w:rFonts w:ascii="Barna" w:eastAsia="Times New Roman" w:hAnsi="Barna" w:cstheme="minorHAnsi"/>
          <w:sz w:val="22"/>
          <w:lang w:val="pl-PL" w:eastAsia="de-DE"/>
        </w:rPr>
        <w:t>Teatro</w:t>
      </w:r>
      <w:proofErr w:type="spellEnd"/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 </w:t>
      </w:r>
      <w:proofErr w:type="spellStart"/>
      <w:r w:rsidRPr="00955D91">
        <w:rPr>
          <w:rFonts w:ascii="Barna" w:eastAsia="Times New Roman" w:hAnsi="Barna" w:cstheme="minorHAnsi"/>
          <w:sz w:val="22"/>
          <w:lang w:val="pl-PL" w:eastAsia="de-DE"/>
        </w:rPr>
        <w:t>Massimo</w:t>
      </w:r>
      <w:proofErr w:type="spellEnd"/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 upamiętnia 30. rocznicę zamordowania przez mafię sędziów Giovanniego </w:t>
      </w:r>
      <w:proofErr w:type="spellStart"/>
      <w:r w:rsidRPr="00955D91">
        <w:rPr>
          <w:rFonts w:ascii="Barna" w:eastAsia="Times New Roman" w:hAnsi="Barna" w:cstheme="minorHAnsi"/>
          <w:sz w:val="22"/>
          <w:lang w:val="pl-PL" w:eastAsia="de-DE"/>
        </w:rPr>
        <w:t>Falconego</w:t>
      </w:r>
      <w:proofErr w:type="spellEnd"/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 i Paola </w:t>
      </w:r>
      <w:proofErr w:type="spellStart"/>
      <w:r w:rsidRPr="00955D91">
        <w:rPr>
          <w:rFonts w:ascii="Barna" w:eastAsia="Times New Roman" w:hAnsi="Barna" w:cstheme="minorHAnsi"/>
          <w:sz w:val="22"/>
          <w:lang w:val="pl-PL" w:eastAsia="de-DE"/>
        </w:rPr>
        <w:t>Borsellina</w:t>
      </w:r>
      <w:proofErr w:type="spellEnd"/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. </w:t>
      </w:r>
    </w:p>
    <w:p w14:paraId="5B629CF3" w14:textId="20EFCD1B" w:rsidR="008343BE" w:rsidRPr="00955D91" w:rsidRDefault="008343BE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sz w:val="22"/>
          <w:lang w:val="pl-PL" w:eastAsia="de-DE"/>
        </w:rPr>
      </w:pPr>
      <w:r w:rsidRPr="00955D91">
        <w:rPr>
          <w:rFonts w:ascii="Barna" w:eastAsia="Times New Roman" w:hAnsi="Barna" w:cstheme="minorHAnsi"/>
          <w:sz w:val="22"/>
          <w:lang w:val="pl-PL" w:eastAsia="de-DE"/>
        </w:rPr>
        <w:t>Transmisja będzie dostępna</w:t>
      </w:r>
      <w:r>
        <w:rPr>
          <w:rFonts w:ascii="Barna" w:eastAsia="Times New Roman" w:hAnsi="Barna" w:cstheme="minorHAnsi"/>
          <w:sz w:val="22"/>
          <w:lang w:eastAsia="de-DE"/>
        </w:rPr>
        <w:t xml:space="preserve"> za darmo</w:t>
      </w:r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, jak wszystkie programy sezonu operowego </w:t>
      </w:r>
      <w:proofErr w:type="spellStart"/>
      <w:r w:rsidRPr="00955D91">
        <w:rPr>
          <w:rFonts w:ascii="Barna" w:eastAsia="Times New Roman" w:hAnsi="Barna" w:cstheme="minorHAnsi"/>
          <w:sz w:val="22"/>
          <w:lang w:val="pl-PL" w:eastAsia="de-DE"/>
        </w:rPr>
        <w:t>Saison</w:t>
      </w:r>
      <w:proofErr w:type="spellEnd"/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 ARTE Opera, na terenie całej Europy, z</w:t>
      </w:r>
      <w:r w:rsidR="00030746">
        <w:rPr>
          <w:rFonts w:ascii="Barna" w:eastAsia="Times New Roman" w:hAnsi="Barna" w:cstheme="minorHAnsi"/>
          <w:sz w:val="22"/>
          <w:lang w:val="pl-PL" w:eastAsia="de-DE"/>
        </w:rPr>
        <w:t> </w:t>
      </w:r>
      <w:r w:rsidRPr="00955D91">
        <w:rPr>
          <w:rFonts w:ascii="Barna" w:eastAsia="Times New Roman" w:hAnsi="Barna" w:cstheme="minorHAnsi"/>
          <w:sz w:val="22"/>
          <w:lang w:val="pl-PL" w:eastAsia="de-DE"/>
        </w:rPr>
        <w:t>napisami w sześciu językach</w:t>
      </w:r>
      <w:r>
        <w:rPr>
          <w:rFonts w:ascii="Barna" w:eastAsia="Times New Roman" w:hAnsi="Barna" w:cstheme="minorHAnsi"/>
          <w:sz w:val="22"/>
          <w:lang w:eastAsia="de-DE"/>
        </w:rPr>
        <w:t xml:space="preserve"> (po polsku, angielsku, francusku, niemiecku, </w:t>
      </w:r>
      <w:r w:rsidR="001B5055">
        <w:rPr>
          <w:rFonts w:ascii="Barna" w:eastAsia="Times New Roman" w:hAnsi="Barna" w:cstheme="minorHAnsi"/>
          <w:sz w:val="22"/>
          <w:lang w:val="pl-PL" w:eastAsia="de-DE"/>
        </w:rPr>
        <w:t xml:space="preserve">hiszpańsku </w:t>
      </w:r>
      <w:r>
        <w:rPr>
          <w:rFonts w:ascii="Barna" w:eastAsia="Times New Roman" w:hAnsi="Barna" w:cstheme="minorHAnsi"/>
          <w:sz w:val="22"/>
          <w:lang w:val="pl-PL" w:eastAsia="de-DE"/>
        </w:rPr>
        <w:t>i włosku)</w:t>
      </w:r>
      <w:r w:rsidRPr="00955D91">
        <w:rPr>
          <w:rFonts w:ascii="Barna" w:eastAsia="Times New Roman" w:hAnsi="Barna" w:cstheme="minorHAnsi"/>
          <w:sz w:val="22"/>
          <w:lang w:val="pl-PL" w:eastAsia="de-DE"/>
        </w:rPr>
        <w:t>. Po zakończeniu transmisji na żywo</w:t>
      </w:r>
      <w:r w:rsidR="00030746">
        <w:rPr>
          <w:rFonts w:ascii="Barna" w:eastAsia="Times New Roman" w:hAnsi="Barna" w:cstheme="minorHAnsi"/>
          <w:sz w:val="22"/>
          <w:lang w:val="pl-PL" w:eastAsia="de-DE"/>
        </w:rPr>
        <w:t>,</w:t>
      </w:r>
      <w:r w:rsidRPr="00955D91">
        <w:rPr>
          <w:rFonts w:ascii="Barna" w:eastAsia="Times New Roman" w:hAnsi="Barna" w:cstheme="minorHAnsi"/>
          <w:sz w:val="22"/>
          <w:lang w:val="pl-PL" w:eastAsia="de-DE"/>
        </w:rPr>
        <w:t xml:space="preserve"> opera będzie także dostępna jako wideo na żądanie na stronie arte.tv/opera. </w:t>
      </w:r>
    </w:p>
    <w:p w14:paraId="530D3968" w14:textId="3D6024EC" w:rsidR="00BC0B39" w:rsidRPr="00F74312" w:rsidRDefault="00BC0B39" w:rsidP="001B5055">
      <w:pPr>
        <w:autoSpaceDE w:val="0"/>
        <w:autoSpaceDN w:val="0"/>
        <w:adjustRightInd w:val="0"/>
        <w:jc w:val="both"/>
        <w:rPr>
          <w:rFonts w:ascii="Barna" w:hAnsi="Barna"/>
          <w:color w:val="0A0A0A"/>
          <w:sz w:val="22"/>
          <w:lang w:val="pl-PL"/>
        </w:rPr>
      </w:pPr>
    </w:p>
    <w:p w14:paraId="34561B69" w14:textId="0ABE2F5D" w:rsidR="00657B3B" w:rsidRDefault="0052452C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sz w:val="22"/>
          <w:lang w:val="pl-PL" w:eastAsia="de-DE"/>
        </w:rPr>
      </w:pPr>
      <w:r w:rsidRPr="00F74312">
        <w:rPr>
          <w:rFonts w:ascii="Barna" w:hAnsi="Barna"/>
          <w:color w:val="0A0A0A"/>
          <w:sz w:val="22"/>
          <w:lang w:val="pl-PL"/>
        </w:rPr>
        <w:t>Dyrygować będzie dyrektor muzyczny teatru: Omer Meir Wellber</w:t>
      </w:r>
      <w:r w:rsidR="008F40D9">
        <w:rPr>
          <w:rFonts w:ascii="Barna" w:hAnsi="Barna"/>
          <w:color w:val="0A0A0A"/>
          <w:sz w:val="22"/>
          <w:lang w:val="pl-PL"/>
        </w:rPr>
        <w:t xml:space="preserve">. </w:t>
      </w:r>
      <w:r w:rsidRPr="00F74312">
        <w:rPr>
          <w:rFonts w:ascii="Barna" w:hAnsi="Barna"/>
          <w:color w:val="0A0A0A"/>
          <w:sz w:val="22"/>
          <w:lang w:val="pl-PL"/>
        </w:rPr>
        <w:t xml:space="preserve">W rolach głównych 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 xml:space="preserve">wystąpią: 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Selene Zanetti 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 xml:space="preserve">jako </w:t>
      </w:r>
      <w:r w:rsidR="00F74312" w:rsidRPr="00F74312">
        <w:rPr>
          <w:rFonts w:ascii="Barna" w:eastAsia="Times New Roman" w:hAnsi="Barna" w:cstheme="minorHAnsi"/>
          <w:sz w:val="22"/>
          <w:lang w:val="pl-PL" w:eastAsia="de-DE"/>
        </w:rPr>
        <w:t>księżniczka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 H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>ele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>n</w:t>
      </w:r>
      <w:r w:rsidR="00F74312">
        <w:rPr>
          <w:rFonts w:ascii="Barna" w:eastAsia="Times New Roman" w:hAnsi="Barna" w:cstheme="minorHAnsi"/>
          <w:sz w:val="22"/>
          <w:lang w:val="pl-PL" w:eastAsia="de-DE"/>
        </w:rPr>
        <w:t>a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, Leonardo Caimi 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>jako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 Henri, Mattia Olivieri 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>jako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 Guy de Montfort 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>i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 Luca Tittoto </w:t>
      </w:r>
      <w:r w:rsidRPr="00F74312">
        <w:rPr>
          <w:rFonts w:ascii="Barna" w:eastAsia="Times New Roman" w:hAnsi="Barna" w:cstheme="minorHAnsi"/>
          <w:sz w:val="22"/>
          <w:lang w:val="pl-PL" w:eastAsia="de-DE"/>
        </w:rPr>
        <w:t>jako</w:t>
      </w:r>
      <w:r w:rsidR="00657B3B" w:rsidRPr="00F74312">
        <w:rPr>
          <w:rFonts w:ascii="Barna" w:eastAsia="Times New Roman" w:hAnsi="Barna" w:cstheme="minorHAnsi"/>
          <w:sz w:val="22"/>
          <w:lang w:val="pl-PL" w:eastAsia="de-DE"/>
        </w:rPr>
        <w:t xml:space="preserve"> Jean Procida. </w:t>
      </w:r>
    </w:p>
    <w:p w14:paraId="711E7E33" w14:textId="77777777" w:rsidR="003207F6" w:rsidRDefault="003207F6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sz w:val="22"/>
          <w:lang w:val="pl-PL" w:eastAsia="de-DE"/>
        </w:rPr>
      </w:pPr>
    </w:p>
    <w:p w14:paraId="3D2BAD6B" w14:textId="2C9FB441" w:rsidR="003207F6" w:rsidRPr="00F74312" w:rsidRDefault="003207F6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sz w:val="22"/>
          <w:lang w:val="pl-PL" w:eastAsia="de-DE"/>
        </w:rPr>
      </w:pPr>
      <w:r>
        <w:rPr>
          <w:rFonts w:ascii="Barna" w:eastAsia="Times New Roman" w:hAnsi="Barna" w:cstheme="minorHAnsi"/>
          <w:sz w:val="22"/>
          <w:lang w:val="pl-PL" w:eastAsia="de-DE"/>
        </w:rPr>
        <w:t xml:space="preserve">Operę będzie można obejrzeć bezpłatnie pod linkiem </w:t>
      </w:r>
      <w:hyperlink r:id="rId10" w:history="1">
        <w:r w:rsidRPr="003E1A68">
          <w:rPr>
            <w:rStyle w:val="Hipercze"/>
            <w:rFonts w:ascii="Barna" w:eastAsia="Times New Roman" w:hAnsi="Barna" w:cstheme="minorHAnsi"/>
            <w:sz w:val="22"/>
            <w:lang w:val="pl-PL" w:eastAsia="de-DE"/>
          </w:rPr>
          <w:t>https://www.arte.tv/pl/videos/105766-000-A/nieszpory-sycylijskie-giuseppe-verdiego/</w:t>
        </w:r>
      </w:hyperlink>
      <w:r>
        <w:rPr>
          <w:rFonts w:ascii="Barna" w:eastAsia="Times New Roman" w:hAnsi="Barna" w:cstheme="minorHAnsi"/>
          <w:sz w:val="22"/>
          <w:lang w:val="pl-PL" w:eastAsia="de-DE"/>
        </w:rPr>
        <w:t xml:space="preserve">. </w:t>
      </w:r>
    </w:p>
    <w:p w14:paraId="3FF75B49" w14:textId="2B91B487" w:rsidR="00D840AC" w:rsidRPr="00F74312" w:rsidRDefault="00D840AC" w:rsidP="001B5055">
      <w:pPr>
        <w:autoSpaceDE w:val="0"/>
        <w:autoSpaceDN w:val="0"/>
        <w:adjustRightInd w:val="0"/>
        <w:jc w:val="both"/>
        <w:rPr>
          <w:rFonts w:ascii="Barna" w:eastAsia="Times New Roman" w:hAnsi="Barna" w:cstheme="minorHAnsi"/>
          <w:b/>
          <w:sz w:val="22"/>
          <w:lang w:val="pl-PL" w:eastAsia="de-DE"/>
        </w:rPr>
      </w:pPr>
    </w:p>
    <w:p w14:paraId="058AD478" w14:textId="21CA9D18" w:rsidR="006B17C2" w:rsidRPr="00F74312" w:rsidRDefault="00CA7693" w:rsidP="001B5055">
      <w:pPr>
        <w:autoSpaceDE w:val="0"/>
        <w:autoSpaceDN w:val="0"/>
        <w:adjustRightInd w:val="0"/>
        <w:jc w:val="both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„</w:t>
      </w:r>
      <w:r w:rsidR="0052452C" w:rsidRPr="00F74312">
        <w:rPr>
          <w:rFonts w:ascii="Barna" w:hAnsi="Barna"/>
          <w:b/>
          <w:color w:val="0A0A0A"/>
          <w:sz w:val="22"/>
          <w:lang w:val="pl-PL"/>
        </w:rPr>
        <w:t>Nieszpory sycylijskie</w:t>
      </w:r>
      <w:r w:rsidR="008343BE">
        <w:rPr>
          <w:rFonts w:ascii="Barna" w:hAnsi="Barna"/>
          <w:b/>
          <w:color w:val="0A0A0A"/>
          <w:sz w:val="22"/>
          <w:lang w:val="pl-PL"/>
        </w:rPr>
        <w:t>”</w:t>
      </w:r>
      <w:r w:rsidR="0052452C" w:rsidRPr="00F74312">
        <w:rPr>
          <w:rFonts w:ascii="Barna" w:hAnsi="Barna"/>
          <w:b/>
          <w:color w:val="0A0A0A"/>
          <w:sz w:val="22"/>
          <w:lang w:val="pl-PL"/>
        </w:rPr>
        <w:t xml:space="preserve"> G</w:t>
      </w:r>
      <w:r w:rsidRPr="00F74312">
        <w:rPr>
          <w:rFonts w:ascii="Barna" w:hAnsi="Barna"/>
          <w:b/>
          <w:color w:val="0A0A0A"/>
          <w:sz w:val="22"/>
          <w:lang w:val="pl-PL"/>
        </w:rPr>
        <w:t>iuseppe Verdi</w:t>
      </w:r>
      <w:r w:rsidR="0052452C" w:rsidRPr="00F74312">
        <w:rPr>
          <w:rFonts w:ascii="Barna" w:hAnsi="Barna"/>
          <w:b/>
          <w:color w:val="0A0A0A"/>
          <w:sz w:val="22"/>
          <w:lang w:val="pl-PL"/>
        </w:rPr>
        <w:t xml:space="preserve">ego z </w:t>
      </w:r>
      <w:proofErr w:type="spellStart"/>
      <w:r w:rsidR="0052452C" w:rsidRPr="00F74312">
        <w:rPr>
          <w:rFonts w:ascii="Barna" w:hAnsi="Barna"/>
          <w:b/>
          <w:color w:val="0A0A0A"/>
          <w:sz w:val="22"/>
          <w:lang w:val="pl-PL"/>
        </w:rPr>
        <w:t>T</w:t>
      </w:r>
      <w:r w:rsidR="00D840AC" w:rsidRPr="00F74312">
        <w:rPr>
          <w:rFonts w:ascii="Barna" w:hAnsi="Barna"/>
          <w:b/>
          <w:color w:val="0A0A0A"/>
          <w:sz w:val="22"/>
          <w:lang w:val="pl-PL"/>
        </w:rPr>
        <w:t>eatro</w:t>
      </w:r>
      <w:proofErr w:type="spellEnd"/>
      <w:r w:rsidR="00D840AC" w:rsidRPr="00F74312">
        <w:rPr>
          <w:rFonts w:ascii="Barna" w:hAnsi="Barna"/>
          <w:b/>
          <w:color w:val="0A0A0A"/>
          <w:sz w:val="22"/>
          <w:lang w:val="pl-PL"/>
        </w:rPr>
        <w:t xml:space="preserve"> </w:t>
      </w:r>
      <w:proofErr w:type="spellStart"/>
      <w:r w:rsidR="00D840AC" w:rsidRPr="00F74312">
        <w:rPr>
          <w:rFonts w:ascii="Barna" w:hAnsi="Barna"/>
          <w:b/>
          <w:color w:val="0A0A0A"/>
          <w:sz w:val="22"/>
          <w:lang w:val="pl-PL"/>
        </w:rPr>
        <w:t>Massimo</w:t>
      </w:r>
      <w:proofErr w:type="spellEnd"/>
      <w:r w:rsidR="00D840AC" w:rsidRPr="00F74312">
        <w:rPr>
          <w:rFonts w:ascii="Barna" w:hAnsi="Barna"/>
          <w:b/>
          <w:color w:val="0A0A0A"/>
          <w:sz w:val="22"/>
          <w:lang w:val="pl-PL"/>
        </w:rPr>
        <w:t xml:space="preserve"> </w:t>
      </w:r>
      <w:r w:rsidR="0052452C" w:rsidRPr="00F74312">
        <w:rPr>
          <w:rFonts w:ascii="Barna" w:hAnsi="Barna"/>
          <w:b/>
          <w:color w:val="0A0A0A"/>
          <w:sz w:val="22"/>
          <w:lang w:val="pl-PL"/>
        </w:rPr>
        <w:t xml:space="preserve">w </w:t>
      </w:r>
      <w:r w:rsidR="00D840AC" w:rsidRPr="00F74312">
        <w:rPr>
          <w:rFonts w:ascii="Barna" w:hAnsi="Barna"/>
          <w:b/>
          <w:color w:val="0A0A0A"/>
          <w:sz w:val="22"/>
          <w:lang w:val="pl-PL"/>
        </w:rPr>
        <w:t>Palermo</w:t>
      </w:r>
      <w:r w:rsidRPr="00F74312">
        <w:rPr>
          <w:rFonts w:ascii="Barna" w:hAnsi="Barna"/>
          <w:b/>
          <w:color w:val="0A0A0A"/>
          <w:sz w:val="22"/>
          <w:lang w:val="pl-PL"/>
        </w:rPr>
        <w:t xml:space="preserve"> </w:t>
      </w:r>
      <w:r w:rsidR="00B12C49">
        <w:rPr>
          <w:rFonts w:ascii="Barna" w:hAnsi="Barna"/>
          <w:color w:val="0A0A0A"/>
          <w:sz w:val="22"/>
          <w:lang w:val="pl-PL"/>
        </w:rPr>
        <w:t>są</w:t>
      </w:r>
      <w:r w:rsidR="00955D91">
        <w:rPr>
          <w:rFonts w:ascii="Barna" w:hAnsi="Barna"/>
          <w:color w:val="0A0A0A"/>
          <w:sz w:val="22"/>
          <w:lang w:val="pl-PL"/>
        </w:rPr>
        <w:t xml:space="preserve"> częścią sezonu ARTE Opera</w:t>
      </w:r>
      <w:r w:rsidR="0052452C" w:rsidRPr="00F74312">
        <w:rPr>
          <w:rFonts w:ascii="Barna" w:hAnsi="Barna"/>
          <w:color w:val="0A0A0A"/>
          <w:sz w:val="22"/>
          <w:lang w:val="pl-PL"/>
        </w:rPr>
        <w:t xml:space="preserve">, który powstał </w:t>
      </w:r>
      <w:r w:rsidR="003F49C9" w:rsidRPr="00F74312">
        <w:rPr>
          <w:rFonts w:ascii="Barna" w:hAnsi="Barna"/>
          <w:color w:val="0A0A0A"/>
          <w:sz w:val="22"/>
          <w:lang w:val="pl-PL"/>
        </w:rPr>
        <w:t xml:space="preserve">w ramach współpracy </w:t>
      </w:r>
      <w:r w:rsidR="006B17C2" w:rsidRPr="00F74312">
        <w:rPr>
          <w:rFonts w:ascii="Barna" w:hAnsi="Barna"/>
          <w:color w:val="0A0A0A"/>
          <w:sz w:val="22"/>
          <w:lang w:val="pl-PL"/>
        </w:rPr>
        <w:t xml:space="preserve">ARTE </w:t>
      </w:r>
      <w:r w:rsidR="003F49C9" w:rsidRPr="00F74312">
        <w:rPr>
          <w:rFonts w:ascii="Barna" w:hAnsi="Barna"/>
          <w:color w:val="0A0A0A"/>
          <w:sz w:val="22"/>
          <w:lang w:val="pl-PL"/>
        </w:rPr>
        <w:t>z wiodącymi operami w Europie</w:t>
      </w:r>
      <w:r w:rsidR="00955D91">
        <w:rPr>
          <w:rFonts w:ascii="Barna" w:hAnsi="Barna"/>
          <w:color w:val="0A0A0A"/>
          <w:sz w:val="22"/>
          <w:lang w:val="pl-PL"/>
        </w:rPr>
        <w:t xml:space="preserve"> przy wsparciu Unii Europejskiej. </w:t>
      </w:r>
    </w:p>
    <w:p w14:paraId="25B9A1B0" w14:textId="1123F344" w:rsidR="003F49C9" w:rsidRPr="00F74312" w:rsidRDefault="003F49C9" w:rsidP="0039002E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</w:p>
    <w:p w14:paraId="6D972281" w14:textId="1C36470C" w:rsidR="00AB05E3" w:rsidRPr="00F74312" w:rsidRDefault="00AB05E3" w:rsidP="0039002E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b/>
          <w:color w:val="0A0A0A"/>
          <w:sz w:val="22"/>
          <w:lang w:val="pl-PL"/>
        </w:rPr>
        <w:t xml:space="preserve">Nieszpory sycylijskie Giuseppe Verdiego </w:t>
      </w:r>
      <w:r w:rsidR="008343BE">
        <w:rPr>
          <w:rFonts w:ascii="Barna" w:hAnsi="Barna"/>
          <w:b/>
          <w:color w:val="0A0A0A"/>
          <w:sz w:val="22"/>
          <w:lang w:val="pl-PL"/>
        </w:rPr>
        <w:t>z</w:t>
      </w:r>
      <w:r w:rsidRPr="00F74312">
        <w:rPr>
          <w:rFonts w:ascii="Barna" w:hAnsi="Barna"/>
          <w:b/>
          <w:color w:val="0A0A0A"/>
          <w:sz w:val="22"/>
          <w:lang w:val="pl-PL"/>
        </w:rPr>
        <w:t xml:space="preserve"> </w:t>
      </w:r>
      <w:proofErr w:type="spellStart"/>
      <w:r w:rsidRPr="00F74312">
        <w:rPr>
          <w:rFonts w:ascii="Barna" w:hAnsi="Barna"/>
          <w:b/>
          <w:color w:val="0A0A0A"/>
          <w:sz w:val="22"/>
          <w:lang w:val="pl-PL"/>
        </w:rPr>
        <w:t>Teatro</w:t>
      </w:r>
      <w:proofErr w:type="spellEnd"/>
      <w:r w:rsidRPr="00F74312">
        <w:rPr>
          <w:rFonts w:ascii="Barna" w:hAnsi="Barna"/>
          <w:b/>
          <w:color w:val="0A0A0A"/>
          <w:sz w:val="22"/>
          <w:lang w:val="pl-PL"/>
        </w:rPr>
        <w:t xml:space="preserve"> </w:t>
      </w:r>
      <w:proofErr w:type="spellStart"/>
      <w:r w:rsidRPr="00F74312">
        <w:rPr>
          <w:rFonts w:ascii="Barna" w:hAnsi="Barna"/>
          <w:b/>
          <w:color w:val="0A0A0A"/>
          <w:sz w:val="22"/>
          <w:lang w:val="pl-PL"/>
        </w:rPr>
        <w:t>Massimo</w:t>
      </w:r>
      <w:proofErr w:type="spellEnd"/>
      <w:r w:rsidRPr="00F74312">
        <w:rPr>
          <w:rFonts w:ascii="Barna" w:hAnsi="Barna"/>
          <w:b/>
          <w:color w:val="0A0A0A"/>
          <w:sz w:val="22"/>
          <w:lang w:val="pl-PL"/>
        </w:rPr>
        <w:t xml:space="preserve"> w Palermo</w:t>
      </w:r>
      <w:r w:rsidRPr="00F74312">
        <w:rPr>
          <w:rFonts w:ascii="Barna" w:hAnsi="Barna"/>
          <w:color w:val="0A0A0A"/>
          <w:sz w:val="22"/>
          <w:lang w:val="pl-PL"/>
        </w:rPr>
        <w:t xml:space="preserve"> </w:t>
      </w:r>
    </w:p>
    <w:p w14:paraId="36D6C549" w14:textId="076BD55C" w:rsidR="00D24556" w:rsidRPr="00F74312" w:rsidRDefault="00D24556" w:rsidP="0039002E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Oper</w:t>
      </w:r>
      <w:r w:rsidR="00AB05E3" w:rsidRPr="00F74312">
        <w:rPr>
          <w:rFonts w:ascii="Barna" w:hAnsi="Barna"/>
          <w:color w:val="0A0A0A"/>
          <w:sz w:val="22"/>
          <w:lang w:val="pl-PL"/>
        </w:rPr>
        <w:t>a</w:t>
      </w:r>
      <w:r w:rsidR="00CA7351" w:rsidRPr="00F74312">
        <w:rPr>
          <w:rFonts w:ascii="Barna" w:hAnsi="Barna"/>
          <w:color w:val="0A0A0A"/>
          <w:sz w:val="22"/>
          <w:lang w:val="pl-PL"/>
        </w:rPr>
        <w:t xml:space="preserve">, </w:t>
      </w:r>
      <w:r w:rsidR="00F70A1C" w:rsidRPr="00F74312">
        <w:rPr>
          <w:rFonts w:ascii="Barna" w:hAnsi="Barna"/>
          <w:color w:val="0A0A0A"/>
          <w:sz w:val="22"/>
          <w:lang w:val="pl-PL"/>
        </w:rPr>
        <w:t>ZDF/</w:t>
      </w:r>
      <w:r w:rsidRPr="00F74312">
        <w:rPr>
          <w:rFonts w:ascii="Barna" w:hAnsi="Barna"/>
          <w:color w:val="0A0A0A"/>
          <w:sz w:val="22"/>
          <w:lang w:val="pl-PL"/>
        </w:rPr>
        <w:t xml:space="preserve">ARTE, </w:t>
      </w:r>
      <w:r w:rsidR="00AB05E3" w:rsidRPr="00F74312">
        <w:rPr>
          <w:rFonts w:ascii="Barna" w:hAnsi="Barna"/>
          <w:color w:val="0A0A0A"/>
          <w:sz w:val="22"/>
          <w:lang w:val="pl-PL"/>
        </w:rPr>
        <w:t>Niemcy</w:t>
      </w:r>
      <w:r w:rsidR="00F70A1C" w:rsidRPr="00F74312">
        <w:rPr>
          <w:rFonts w:ascii="Barna" w:hAnsi="Barna"/>
          <w:color w:val="0A0A0A"/>
          <w:sz w:val="22"/>
          <w:lang w:val="pl-PL"/>
        </w:rPr>
        <w:t xml:space="preserve">, </w:t>
      </w:r>
      <w:r w:rsidR="00AB05E3" w:rsidRPr="00F74312">
        <w:rPr>
          <w:rFonts w:ascii="Barna" w:hAnsi="Barna"/>
          <w:color w:val="0A0A0A"/>
          <w:sz w:val="22"/>
          <w:lang w:val="pl-PL"/>
        </w:rPr>
        <w:t>Włochy</w:t>
      </w:r>
      <w:r w:rsidRPr="00F74312">
        <w:rPr>
          <w:rFonts w:ascii="Barna" w:hAnsi="Barna"/>
          <w:color w:val="0A0A0A"/>
          <w:sz w:val="22"/>
          <w:lang w:val="pl-PL"/>
        </w:rPr>
        <w:t xml:space="preserve"> 2022, </w:t>
      </w:r>
      <w:r w:rsidR="00F70A1C" w:rsidRPr="00F74312">
        <w:rPr>
          <w:rFonts w:ascii="Barna" w:hAnsi="Barna"/>
          <w:color w:val="0A0A0A"/>
          <w:sz w:val="22"/>
          <w:lang w:val="pl-PL"/>
        </w:rPr>
        <w:t>200</w:t>
      </w:r>
      <w:r w:rsidRPr="00F74312">
        <w:rPr>
          <w:rFonts w:ascii="Barna" w:hAnsi="Barna"/>
          <w:color w:val="0A0A0A"/>
          <w:sz w:val="22"/>
          <w:lang w:val="pl-PL"/>
        </w:rPr>
        <w:t xml:space="preserve"> </w:t>
      </w:r>
      <w:r w:rsidR="00AB05E3" w:rsidRPr="00F74312">
        <w:rPr>
          <w:rFonts w:ascii="Barna" w:hAnsi="Barna"/>
          <w:color w:val="0A0A0A"/>
          <w:sz w:val="22"/>
          <w:lang w:val="pl-PL"/>
        </w:rPr>
        <w:t>m</w:t>
      </w:r>
      <w:r w:rsidRPr="00F74312">
        <w:rPr>
          <w:rFonts w:ascii="Barna" w:hAnsi="Barna"/>
          <w:color w:val="0A0A0A"/>
          <w:sz w:val="22"/>
          <w:lang w:val="pl-PL"/>
        </w:rPr>
        <w:t>in,</w:t>
      </w:r>
    </w:p>
    <w:p w14:paraId="65F96503" w14:textId="2E6C2FA0" w:rsidR="00D40FAC" w:rsidRPr="00F74312" w:rsidRDefault="00AB05E3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Kierownictwo muzyczne</w:t>
      </w:r>
      <w:r w:rsidR="00D40FAC" w:rsidRPr="00F74312">
        <w:rPr>
          <w:rFonts w:ascii="Barna" w:hAnsi="Barna"/>
          <w:color w:val="0A0A0A"/>
          <w:sz w:val="22"/>
          <w:lang w:val="pl-PL"/>
        </w:rPr>
        <w:t xml:space="preserve">: </w:t>
      </w:r>
      <w:proofErr w:type="spellStart"/>
      <w:r w:rsidR="00F70A1C" w:rsidRPr="00F74312">
        <w:rPr>
          <w:rFonts w:ascii="Barna" w:hAnsi="Barna"/>
          <w:color w:val="0A0A0A"/>
          <w:sz w:val="22"/>
          <w:lang w:val="pl-PL"/>
        </w:rPr>
        <w:t>Omer</w:t>
      </w:r>
      <w:proofErr w:type="spellEnd"/>
      <w:r w:rsidR="00F70A1C" w:rsidRPr="00F74312">
        <w:rPr>
          <w:rFonts w:ascii="Barna" w:hAnsi="Barna"/>
          <w:color w:val="0A0A0A"/>
          <w:sz w:val="22"/>
          <w:lang w:val="pl-PL"/>
        </w:rPr>
        <w:t xml:space="preserve"> </w:t>
      </w:r>
      <w:proofErr w:type="spellStart"/>
      <w:r w:rsidR="00F70A1C" w:rsidRPr="00F74312">
        <w:rPr>
          <w:rFonts w:ascii="Barna" w:hAnsi="Barna"/>
          <w:color w:val="0A0A0A"/>
          <w:sz w:val="22"/>
          <w:lang w:val="pl-PL"/>
        </w:rPr>
        <w:t>Meir</w:t>
      </w:r>
      <w:proofErr w:type="spellEnd"/>
      <w:r w:rsidR="00F70A1C" w:rsidRPr="00F74312">
        <w:rPr>
          <w:rFonts w:ascii="Barna" w:hAnsi="Barna"/>
          <w:color w:val="0A0A0A"/>
          <w:sz w:val="22"/>
          <w:lang w:val="pl-PL"/>
        </w:rPr>
        <w:t xml:space="preserve"> Wellber</w:t>
      </w:r>
    </w:p>
    <w:p w14:paraId="2BA50EB7" w14:textId="0FCA4D1F" w:rsidR="00D40FAC" w:rsidRPr="00F74312" w:rsidRDefault="00D40FAC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Ins</w:t>
      </w:r>
      <w:r w:rsidR="00AB05E3" w:rsidRPr="00F74312">
        <w:rPr>
          <w:rFonts w:ascii="Barna" w:hAnsi="Barna"/>
          <w:color w:val="0A0A0A"/>
          <w:sz w:val="22"/>
          <w:lang w:val="pl-PL"/>
        </w:rPr>
        <w:t>cenizacja</w:t>
      </w:r>
      <w:r w:rsidRPr="00F74312">
        <w:rPr>
          <w:rFonts w:ascii="Barna" w:hAnsi="Barna"/>
          <w:color w:val="0A0A0A"/>
          <w:sz w:val="22"/>
          <w:lang w:val="pl-PL"/>
        </w:rPr>
        <w:t xml:space="preserve">: </w:t>
      </w:r>
      <w:r w:rsidR="00F70A1C" w:rsidRPr="00F74312">
        <w:rPr>
          <w:rFonts w:ascii="Barna" w:hAnsi="Barna"/>
          <w:color w:val="0A0A0A"/>
          <w:sz w:val="22"/>
          <w:lang w:val="pl-PL"/>
        </w:rPr>
        <w:t>Emma Dante</w:t>
      </w:r>
    </w:p>
    <w:p w14:paraId="76324829" w14:textId="6C0BCE70" w:rsidR="00D40FAC" w:rsidRPr="00F74312" w:rsidRDefault="003725C9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>
        <w:rPr>
          <w:rFonts w:ascii="Barna" w:hAnsi="Barna"/>
          <w:color w:val="0A0A0A"/>
          <w:sz w:val="22"/>
          <w:lang w:val="pl-PL"/>
        </w:rPr>
        <w:t>Przygotowanie</w:t>
      </w:r>
      <w:r w:rsidR="005A79DD" w:rsidRPr="003725C9">
        <w:rPr>
          <w:rFonts w:ascii="Barna" w:hAnsi="Barna"/>
          <w:color w:val="0A0A0A"/>
          <w:sz w:val="22"/>
          <w:lang w:val="pl-PL"/>
        </w:rPr>
        <w:t xml:space="preserve"> plastyczne</w:t>
      </w:r>
      <w:r>
        <w:rPr>
          <w:rFonts w:ascii="Barna" w:hAnsi="Barna"/>
          <w:color w:val="0A0A0A"/>
          <w:sz w:val="22"/>
          <w:lang w:val="pl-PL"/>
        </w:rPr>
        <w:t xml:space="preserve"> sceny</w:t>
      </w:r>
      <w:r w:rsidR="00D40FAC" w:rsidRPr="00F74312">
        <w:rPr>
          <w:rFonts w:ascii="Barna" w:hAnsi="Barna"/>
          <w:color w:val="0A0A0A"/>
          <w:sz w:val="22"/>
          <w:lang w:val="pl-PL"/>
        </w:rPr>
        <w:t xml:space="preserve">: </w:t>
      </w:r>
      <w:r w:rsidR="009B69EA" w:rsidRPr="00F74312">
        <w:rPr>
          <w:rFonts w:ascii="Barna" w:hAnsi="Barna"/>
          <w:color w:val="0A0A0A"/>
          <w:sz w:val="22"/>
          <w:lang w:val="pl-PL"/>
        </w:rPr>
        <w:t>Carmine Maringola</w:t>
      </w:r>
    </w:p>
    <w:p w14:paraId="02074A41" w14:textId="1EE75999" w:rsidR="00D40FAC" w:rsidRPr="00F74312" w:rsidRDefault="00D40FAC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Kost</w:t>
      </w:r>
      <w:r w:rsidR="00AB05E3" w:rsidRPr="00F74312">
        <w:rPr>
          <w:rFonts w:ascii="Barna" w:hAnsi="Barna"/>
          <w:color w:val="0A0A0A"/>
          <w:sz w:val="22"/>
          <w:lang w:val="pl-PL"/>
        </w:rPr>
        <w:t>iumy</w:t>
      </w:r>
      <w:r w:rsidRPr="00F74312">
        <w:rPr>
          <w:rFonts w:ascii="Barna" w:hAnsi="Barna"/>
          <w:color w:val="0A0A0A"/>
          <w:sz w:val="22"/>
          <w:lang w:val="pl-PL"/>
        </w:rPr>
        <w:t xml:space="preserve">: </w:t>
      </w:r>
      <w:r w:rsidR="009B69EA" w:rsidRPr="00F74312">
        <w:rPr>
          <w:rFonts w:ascii="Barna" w:hAnsi="Barna"/>
          <w:color w:val="0A0A0A"/>
          <w:sz w:val="22"/>
          <w:lang w:val="pl-PL"/>
        </w:rPr>
        <w:t>Vanessa Sannino</w:t>
      </w:r>
    </w:p>
    <w:p w14:paraId="27BA08A9" w14:textId="31D5ECAF" w:rsidR="009B69EA" w:rsidRPr="00F74312" w:rsidRDefault="00F17F19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S</w:t>
      </w:r>
      <w:r w:rsidR="00AB05E3" w:rsidRPr="00F74312">
        <w:rPr>
          <w:rFonts w:ascii="Barna" w:hAnsi="Barna"/>
          <w:color w:val="0A0A0A"/>
          <w:sz w:val="22"/>
          <w:lang w:val="pl-PL"/>
        </w:rPr>
        <w:t>cenografia</w:t>
      </w:r>
      <w:r w:rsidR="009B69EA" w:rsidRPr="00F74312">
        <w:rPr>
          <w:rFonts w:ascii="Barna" w:hAnsi="Barna"/>
          <w:color w:val="0A0A0A"/>
          <w:sz w:val="22"/>
          <w:lang w:val="pl-PL"/>
        </w:rPr>
        <w:t>: Sandro Maria Campagna</w:t>
      </w:r>
    </w:p>
    <w:p w14:paraId="7974AABE" w14:textId="6365A1C7" w:rsidR="009B69EA" w:rsidRPr="00F74312" w:rsidRDefault="00D40FAC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Choreografi</w:t>
      </w:r>
      <w:r w:rsidR="005A79DD" w:rsidRPr="00F74312">
        <w:rPr>
          <w:rFonts w:ascii="Barna" w:hAnsi="Barna"/>
          <w:color w:val="0A0A0A"/>
          <w:sz w:val="22"/>
          <w:lang w:val="pl-PL"/>
        </w:rPr>
        <w:t>a</w:t>
      </w:r>
      <w:r w:rsidRPr="00F74312">
        <w:rPr>
          <w:rFonts w:ascii="Barna" w:hAnsi="Barna"/>
          <w:color w:val="0A0A0A"/>
          <w:sz w:val="22"/>
          <w:lang w:val="pl-PL"/>
        </w:rPr>
        <w:t xml:space="preserve">: </w:t>
      </w:r>
      <w:r w:rsidR="009B69EA" w:rsidRPr="00F74312">
        <w:rPr>
          <w:rFonts w:ascii="Barna" w:hAnsi="Barna"/>
          <w:color w:val="0A0A0A"/>
          <w:sz w:val="22"/>
          <w:lang w:val="pl-PL"/>
        </w:rPr>
        <w:t xml:space="preserve">Manuela Lo Sicco </w:t>
      </w:r>
    </w:p>
    <w:p w14:paraId="2A3D02E1" w14:textId="668B98F1" w:rsidR="009B69EA" w:rsidRPr="00F74312" w:rsidRDefault="005A79DD" w:rsidP="009B69EA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Reżyseria świateł</w:t>
      </w:r>
      <w:r w:rsidR="009B69EA" w:rsidRPr="00F74312">
        <w:rPr>
          <w:rFonts w:ascii="Barna" w:hAnsi="Barna"/>
          <w:color w:val="0A0A0A"/>
          <w:sz w:val="22"/>
          <w:lang w:val="pl-PL"/>
        </w:rPr>
        <w:t>: Cristian Zucaro</w:t>
      </w:r>
    </w:p>
    <w:p w14:paraId="73F8E05C" w14:textId="45136333" w:rsidR="00D40FAC" w:rsidRPr="00F74312" w:rsidRDefault="005A79DD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Kierownictwo chóru</w:t>
      </w:r>
      <w:r w:rsidR="00D40FAC" w:rsidRPr="00F74312">
        <w:rPr>
          <w:rFonts w:ascii="Barna" w:hAnsi="Barna"/>
          <w:color w:val="0A0A0A"/>
          <w:sz w:val="22"/>
          <w:lang w:val="pl-PL"/>
        </w:rPr>
        <w:t xml:space="preserve">: </w:t>
      </w:r>
      <w:r w:rsidR="009B69EA" w:rsidRPr="00F74312">
        <w:rPr>
          <w:rFonts w:ascii="Barna" w:hAnsi="Barna"/>
          <w:color w:val="0A0A0A"/>
          <w:sz w:val="22"/>
          <w:lang w:val="pl-PL"/>
        </w:rPr>
        <w:t>Ciro Visco</w:t>
      </w:r>
    </w:p>
    <w:p w14:paraId="225C5064" w14:textId="10458194" w:rsidR="009B69EA" w:rsidRPr="00F74312" w:rsidRDefault="005A79DD" w:rsidP="00D40FAC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Dyrektor baletu</w:t>
      </w:r>
      <w:r w:rsidR="009B69EA" w:rsidRPr="00F74312">
        <w:rPr>
          <w:rFonts w:ascii="Barna" w:hAnsi="Barna"/>
          <w:color w:val="0A0A0A"/>
          <w:sz w:val="22"/>
          <w:lang w:val="pl-PL"/>
        </w:rPr>
        <w:t>: Davide Bombana</w:t>
      </w:r>
    </w:p>
    <w:p w14:paraId="0F6FF166" w14:textId="04BF27A8" w:rsidR="00D40FAC" w:rsidRPr="00F74312" w:rsidRDefault="009B69EA" w:rsidP="009B69EA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Or</w:t>
      </w:r>
      <w:r w:rsidR="005A79DD" w:rsidRPr="00F74312">
        <w:rPr>
          <w:rFonts w:ascii="Barna" w:hAnsi="Barna"/>
          <w:color w:val="0A0A0A"/>
          <w:sz w:val="22"/>
          <w:lang w:val="pl-PL"/>
        </w:rPr>
        <w:t xml:space="preserve">kiestra, chór i balet </w:t>
      </w:r>
      <w:r w:rsidRPr="00F74312">
        <w:rPr>
          <w:rFonts w:ascii="Barna" w:hAnsi="Barna"/>
          <w:color w:val="0A0A0A"/>
          <w:sz w:val="22"/>
          <w:lang w:val="pl-PL"/>
        </w:rPr>
        <w:t xml:space="preserve">Teatro Massimo </w:t>
      </w:r>
      <w:r w:rsidR="005A79DD" w:rsidRPr="00F74312">
        <w:rPr>
          <w:rFonts w:ascii="Barna" w:hAnsi="Barna"/>
          <w:color w:val="0A0A0A"/>
          <w:sz w:val="22"/>
          <w:lang w:val="pl-PL"/>
        </w:rPr>
        <w:t xml:space="preserve">w </w:t>
      </w:r>
      <w:r w:rsidRPr="00F74312">
        <w:rPr>
          <w:rFonts w:ascii="Barna" w:hAnsi="Barna"/>
          <w:color w:val="0A0A0A"/>
          <w:sz w:val="22"/>
          <w:lang w:val="pl-PL"/>
        </w:rPr>
        <w:t>Palermo</w:t>
      </w:r>
      <w:r w:rsidR="00D40FAC" w:rsidRPr="00F74312">
        <w:rPr>
          <w:rFonts w:ascii="Barna" w:hAnsi="Barna"/>
          <w:color w:val="0A0A0A"/>
          <w:sz w:val="22"/>
          <w:lang w:val="pl-PL"/>
        </w:rPr>
        <w:t xml:space="preserve"> </w:t>
      </w:r>
    </w:p>
    <w:p w14:paraId="0DC7E4F3" w14:textId="4373AFE2" w:rsidR="00EF600D" w:rsidRPr="00F74312" w:rsidRDefault="005A79DD" w:rsidP="00EF600D">
      <w:pPr>
        <w:autoSpaceDE w:val="0"/>
        <w:autoSpaceDN w:val="0"/>
        <w:adjustRightInd w:val="0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Wystąpią</w:t>
      </w:r>
      <w:r w:rsidR="00D40FAC" w:rsidRPr="00F74312">
        <w:rPr>
          <w:rFonts w:ascii="Barna" w:hAnsi="Barna"/>
          <w:color w:val="0A0A0A"/>
          <w:sz w:val="22"/>
          <w:lang w:val="pl-PL"/>
        </w:rPr>
        <w:t xml:space="preserve">: </w:t>
      </w:r>
      <w:r w:rsidR="009B69EA" w:rsidRPr="00F74312">
        <w:rPr>
          <w:rFonts w:ascii="Barna" w:hAnsi="Barna"/>
          <w:color w:val="0A0A0A"/>
          <w:sz w:val="22"/>
          <w:lang w:val="pl-PL"/>
        </w:rPr>
        <w:t>Selene Zanetti (</w:t>
      </w:r>
      <w:r w:rsidRPr="00F74312">
        <w:rPr>
          <w:rFonts w:ascii="Barna" w:hAnsi="Barna"/>
          <w:color w:val="0A0A0A"/>
          <w:sz w:val="22"/>
          <w:lang w:val="pl-PL"/>
        </w:rPr>
        <w:t xml:space="preserve">księżniaczka </w:t>
      </w:r>
      <w:r w:rsidR="009B69EA" w:rsidRPr="00F74312">
        <w:rPr>
          <w:rFonts w:ascii="Barna" w:hAnsi="Barna"/>
          <w:color w:val="0A0A0A"/>
          <w:sz w:val="22"/>
          <w:lang w:val="pl-PL"/>
        </w:rPr>
        <w:t>H</w:t>
      </w:r>
      <w:r w:rsidRPr="00F74312">
        <w:rPr>
          <w:rFonts w:ascii="Barna" w:hAnsi="Barna"/>
          <w:color w:val="0A0A0A"/>
          <w:sz w:val="22"/>
          <w:lang w:val="pl-PL"/>
        </w:rPr>
        <w:t>e</w:t>
      </w:r>
      <w:r w:rsidR="009B69EA" w:rsidRPr="00F74312">
        <w:rPr>
          <w:rFonts w:ascii="Barna" w:hAnsi="Barna"/>
          <w:color w:val="0A0A0A"/>
          <w:sz w:val="22"/>
          <w:lang w:val="pl-PL"/>
        </w:rPr>
        <w:t>l</w:t>
      </w:r>
      <w:r w:rsidRPr="00F74312">
        <w:rPr>
          <w:rFonts w:ascii="Barna" w:hAnsi="Barna"/>
          <w:color w:val="0A0A0A"/>
          <w:sz w:val="22"/>
          <w:lang w:val="pl-PL"/>
        </w:rPr>
        <w:t>e</w:t>
      </w:r>
      <w:r w:rsidR="009B69EA" w:rsidRPr="00F74312">
        <w:rPr>
          <w:rFonts w:ascii="Barna" w:hAnsi="Barna"/>
          <w:color w:val="0A0A0A"/>
          <w:sz w:val="22"/>
          <w:lang w:val="pl-PL"/>
        </w:rPr>
        <w:t>n</w:t>
      </w:r>
      <w:r w:rsidR="00F74919">
        <w:rPr>
          <w:rFonts w:ascii="Barna" w:hAnsi="Barna"/>
          <w:color w:val="0A0A0A"/>
          <w:sz w:val="22"/>
          <w:lang w:val="pl-PL"/>
        </w:rPr>
        <w:t>a</w:t>
      </w:r>
      <w:r w:rsidR="009B69EA" w:rsidRPr="00F74312">
        <w:rPr>
          <w:rFonts w:ascii="Barna" w:hAnsi="Barna"/>
          <w:color w:val="0A0A0A"/>
          <w:sz w:val="22"/>
          <w:lang w:val="pl-PL"/>
        </w:rPr>
        <w:t>),</w:t>
      </w:r>
      <w:r w:rsidR="009B69EA" w:rsidRPr="00F74312">
        <w:rPr>
          <w:lang w:val="pl-PL"/>
        </w:rPr>
        <w:t xml:space="preserve"> </w:t>
      </w:r>
      <w:r w:rsidR="009B69EA" w:rsidRPr="00F74312">
        <w:rPr>
          <w:rFonts w:ascii="Barna" w:hAnsi="Barna"/>
          <w:color w:val="0A0A0A"/>
          <w:sz w:val="22"/>
          <w:lang w:val="pl-PL"/>
        </w:rPr>
        <w:t>Carlotta Vichi (Ninetta), Leonardo Caimi (Henri), Mattia Olivieri (Guy de Montfort), Luca Tittoto (Jean Procida), Matteo Mezzaro (Thibault), Francesco Pittari (Danieli), Pietro Luppina (Mainfroid), Alessio Verna (Robert), Andrea Pellegrini (</w:t>
      </w:r>
      <w:r w:rsidRPr="00F74312">
        <w:rPr>
          <w:rFonts w:ascii="Barna" w:hAnsi="Barna"/>
          <w:color w:val="0A0A0A"/>
          <w:sz w:val="22"/>
          <w:lang w:val="pl-PL"/>
        </w:rPr>
        <w:t>pan</w:t>
      </w:r>
      <w:r w:rsidR="009B69EA" w:rsidRPr="00F74312">
        <w:rPr>
          <w:rFonts w:ascii="Barna" w:hAnsi="Barna"/>
          <w:color w:val="0A0A0A"/>
          <w:sz w:val="22"/>
          <w:lang w:val="pl-PL"/>
        </w:rPr>
        <w:t xml:space="preserve"> de B</w:t>
      </w:r>
      <w:r w:rsidRPr="00F74312">
        <w:rPr>
          <w:rFonts w:ascii="Barna" w:hAnsi="Barna"/>
          <w:color w:val="0A0A0A"/>
          <w:sz w:val="22"/>
          <w:lang w:val="pl-PL"/>
        </w:rPr>
        <w:t>e</w:t>
      </w:r>
      <w:r w:rsidR="009B69EA" w:rsidRPr="00F74312">
        <w:rPr>
          <w:rFonts w:ascii="Barna" w:hAnsi="Barna"/>
          <w:color w:val="0A0A0A"/>
          <w:sz w:val="22"/>
          <w:lang w:val="pl-PL"/>
        </w:rPr>
        <w:t>thune), Gabriele Sagona (</w:t>
      </w:r>
      <w:r w:rsidRPr="00F74312">
        <w:rPr>
          <w:rFonts w:ascii="Barna" w:hAnsi="Barna"/>
          <w:color w:val="0A0A0A"/>
          <w:sz w:val="22"/>
          <w:lang w:val="pl-PL"/>
        </w:rPr>
        <w:t xml:space="preserve">hrabia </w:t>
      </w:r>
      <w:r w:rsidR="009B69EA" w:rsidRPr="00F74312">
        <w:rPr>
          <w:rFonts w:ascii="Barna" w:hAnsi="Barna"/>
          <w:color w:val="0A0A0A"/>
          <w:sz w:val="22"/>
          <w:lang w:val="pl-PL"/>
        </w:rPr>
        <w:t>de Vaudemont)</w:t>
      </w:r>
    </w:p>
    <w:p w14:paraId="05C3E15A" w14:textId="0262D6B3" w:rsidR="0039002E" w:rsidRPr="00F74312" w:rsidRDefault="005A79DD" w:rsidP="00E51591">
      <w:pPr>
        <w:shd w:val="clear" w:color="auto" w:fill="FFFFFF"/>
        <w:spacing w:before="240" w:after="240"/>
        <w:rPr>
          <w:rFonts w:ascii="Barna" w:hAnsi="Barna"/>
          <w:b/>
          <w:color w:val="0A0A0A"/>
          <w:sz w:val="22"/>
          <w:lang w:val="pl-PL"/>
        </w:rPr>
      </w:pPr>
      <w:r w:rsidRPr="00F74312">
        <w:rPr>
          <w:rFonts w:ascii="Barna" w:hAnsi="Barna"/>
          <w:b/>
          <w:color w:val="0A0A0A"/>
          <w:sz w:val="22"/>
          <w:lang w:val="pl-PL"/>
        </w:rPr>
        <w:t xml:space="preserve">Cyfrowy sezon </w:t>
      </w:r>
      <w:r w:rsidR="0039002E" w:rsidRPr="00F74312">
        <w:rPr>
          <w:rFonts w:ascii="Barna" w:hAnsi="Barna"/>
          <w:b/>
          <w:color w:val="0A0A0A"/>
          <w:sz w:val="22"/>
          <w:lang w:val="pl-PL"/>
        </w:rPr>
        <w:t>ARTE Opera</w:t>
      </w:r>
    </w:p>
    <w:p w14:paraId="3B29B01A" w14:textId="4FD0AE63" w:rsidR="00F74312" w:rsidRPr="00F74312" w:rsidRDefault="00F74312" w:rsidP="00030746">
      <w:pPr>
        <w:shd w:val="clear" w:color="auto" w:fill="FFFFFF"/>
        <w:spacing w:before="240" w:after="240"/>
        <w:jc w:val="both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 xml:space="preserve">ARTE w ramach partnerstwa z 21 wiodącymi europejskimi operami i festiwalami operowymi </w:t>
      </w:r>
      <w:r w:rsidR="008343BE">
        <w:rPr>
          <w:rFonts w:ascii="Barna" w:hAnsi="Barna"/>
          <w:color w:val="0A0A0A"/>
          <w:sz w:val="22"/>
          <w:lang w:val="pl-PL"/>
        </w:rPr>
        <w:t xml:space="preserve">realizuje </w:t>
      </w:r>
      <w:r w:rsidR="00955D91">
        <w:rPr>
          <w:rFonts w:ascii="Barna" w:hAnsi="Barna"/>
          <w:color w:val="0A0A0A"/>
          <w:sz w:val="22"/>
          <w:lang w:val="pl-PL"/>
        </w:rPr>
        <w:t xml:space="preserve">od 2018 roku </w:t>
      </w:r>
      <w:r w:rsidRPr="00F74312">
        <w:rPr>
          <w:rFonts w:ascii="Barna" w:hAnsi="Barna"/>
          <w:color w:val="0A0A0A"/>
          <w:sz w:val="22"/>
          <w:lang w:val="pl-PL"/>
        </w:rPr>
        <w:t xml:space="preserve">cyfrowy sezon </w:t>
      </w:r>
      <w:r w:rsidR="00955D91">
        <w:rPr>
          <w:rFonts w:ascii="Barna" w:hAnsi="Barna"/>
          <w:color w:val="0A0A0A"/>
          <w:sz w:val="22"/>
          <w:lang w:val="pl-PL"/>
        </w:rPr>
        <w:t>ARTE Opera</w:t>
      </w:r>
      <w:r w:rsidRPr="00F74312">
        <w:rPr>
          <w:rFonts w:ascii="Barna" w:hAnsi="Barna"/>
          <w:color w:val="0A0A0A"/>
          <w:sz w:val="22"/>
          <w:lang w:val="pl-PL"/>
        </w:rPr>
        <w:t xml:space="preserve">. Co miesiąc widzowie mogą </w:t>
      </w:r>
      <w:r w:rsidR="008343BE">
        <w:rPr>
          <w:rFonts w:ascii="Barna" w:hAnsi="Barna"/>
          <w:color w:val="0A0A0A"/>
          <w:sz w:val="22"/>
          <w:lang w:val="pl-PL"/>
        </w:rPr>
        <w:t>oglądać</w:t>
      </w:r>
      <w:r w:rsidRPr="00F74312">
        <w:rPr>
          <w:rFonts w:ascii="Barna" w:hAnsi="Barna"/>
          <w:color w:val="0A0A0A"/>
          <w:sz w:val="22"/>
          <w:lang w:val="pl-PL"/>
        </w:rPr>
        <w:t xml:space="preserve"> now</w:t>
      </w:r>
      <w:r w:rsidR="008343BE">
        <w:rPr>
          <w:rFonts w:ascii="Barna" w:hAnsi="Barna"/>
          <w:color w:val="0A0A0A"/>
          <w:sz w:val="22"/>
          <w:lang w:val="pl-PL"/>
        </w:rPr>
        <w:t>e</w:t>
      </w:r>
      <w:r w:rsidRPr="00F74312">
        <w:rPr>
          <w:rFonts w:ascii="Barna" w:hAnsi="Barna"/>
          <w:color w:val="0A0A0A"/>
          <w:sz w:val="22"/>
          <w:lang w:val="pl-PL"/>
        </w:rPr>
        <w:t xml:space="preserve"> produkcj</w:t>
      </w:r>
      <w:r w:rsidR="008343BE">
        <w:rPr>
          <w:rFonts w:ascii="Barna" w:hAnsi="Barna"/>
          <w:color w:val="0A0A0A"/>
          <w:sz w:val="22"/>
          <w:lang w:val="pl-PL"/>
        </w:rPr>
        <w:t>e,</w:t>
      </w:r>
      <w:r w:rsidRPr="00F74312">
        <w:rPr>
          <w:rFonts w:ascii="Barna" w:hAnsi="Barna"/>
          <w:color w:val="0A0A0A"/>
          <w:sz w:val="22"/>
          <w:lang w:val="pl-PL"/>
        </w:rPr>
        <w:t xml:space="preserve"> dostępn</w:t>
      </w:r>
      <w:r w:rsidR="00F34233">
        <w:rPr>
          <w:rFonts w:ascii="Barna" w:hAnsi="Barna"/>
          <w:color w:val="0A0A0A"/>
          <w:sz w:val="22"/>
          <w:lang w:val="pl-PL"/>
        </w:rPr>
        <w:t>e</w:t>
      </w:r>
      <w:r w:rsidRPr="00F74312">
        <w:rPr>
          <w:rFonts w:ascii="Barna" w:hAnsi="Barna"/>
          <w:color w:val="0A0A0A"/>
          <w:sz w:val="22"/>
          <w:lang w:val="pl-PL"/>
        </w:rPr>
        <w:t xml:space="preserve"> bez</w:t>
      </w:r>
      <w:r w:rsidR="00955D91">
        <w:rPr>
          <w:rFonts w:ascii="Barna" w:hAnsi="Barna"/>
          <w:color w:val="0A0A0A"/>
          <w:sz w:val="22"/>
          <w:lang w:val="pl-PL"/>
        </w:rPr>
        <w:t>płatnie na terenie całej Europy</w:t>
      </w:r>
      <w:r w:rsidRPr="00F74312">
        <w:rPr>
          <w:rFonts w:ascii="Barna" w:hAnsi="Barna"/>
          <w:color w:val="0A0A0A"/>
          <w:sz w:val="22"/>
          <w:lang w:val="pl-PL"/>
        </w:rPr>
        <w:t xml:space="preserve">. Dzięki wsparciu finansowemu programu Unii Europejskiej „Kreatywna Europa“ </w:t>
      </w:r>
      <w:r w:rsidR="00F34233">
        <w:rPr>
          <w:rFonts w:ascii="Barna" w:hAnsi="Barna"/>
          <w:color w:val="0A0A0A"/>
          <w:sz w:val="22"/>
          <w:lang w:val="pl-PL"/>
        </w:rPr>
        <w:t xml:space="preserve">są w </w:t>
      </w:r>
      <w:r w:rsidRPr="00F74312">
        <w:rPr>
          <w:rFonts w:ascii="Barna" w:hAnsi="Barna"/>
          <w:b/>
          <w:color w:val="0A0A0A"/>
          <w:sz w:val="22"/>
          <w:lang w:val="pl-PL"/>
        </w:rPr>
        <w:t>napis</w:t>
      </w:r>
      <w:r w:rsidR="00F34233">
        <w:rPr>
          <w:rFonts w:ascii="Barna" w:hAnsi="Barna"/>
          <w:b/>
          <w:color w:val="0A0A0A"/>
          <w:sz w:val="22"/>
          <w:lang w:val="pl-PL"/>
        </w:rPr>
        <w:t>ach</w:t>
      </w:r>
      <w:r w:rsidRPr="00F74312">
        <w:rPr>
          <w:rFonts w:ascii="Barna" w:hAnsi="Barna"/>
          <w:color w:val="0A0A0A"/>
          <w:sz w:val="22"/>
          <w:lang w:val="pl-PL"/>
        </w:rPr>
        <w:t xml:space="preserve"> </w:t>
      </w:r>
      <w:r w:rsidRPr="00F74312">
        <w:rPr>
          <w:rFonts w:ascii="Barna" w:hAnsi="Barna"/>
          <w:b/>
          <w:color w:val="0A0A0A"/>
          <w:sz w:val="22"/>
          <w:lang w:val="pl-PL"/>
        </w:rPr>
        <w:t>w</w:t>
      </w:r>
      <w:r w:rsidR="00955D91">
        <w:rPr>
          <w:rFonts w:ascii="Barna" w:hAnsi="Barna"/>
          <w:b/>
          <w:color w:val="0A0A0A"/>
          <w:sz w:val="22"/>
          <w:lang w:val="pl-PL"/>
        </w:rPr>
        <w:t xml:space="preserve"> sześciu</w:t>
      </w:r>
      <w:r w:rsidRPr="00F74312">
        <w:rPr>
          <w:rFonts w:ascii="Barna" w:hAnsi="Barna"/>
          <w:b/>
          <w:color w:val="0A0A0A"/>
          <w:sz w:val="22"/>
          <w:lang w:val="pl-PL"/>
        </w:rPr>
        <w:t xml:space="preserve"> językach: niemieckim, francuskim, angielskim, polskim, włoskim i hiszpańskim. </w:t>
      </w:r>
      <w:r w:rsidRPr="00F74312">
        <w:rPr>
          <w:rFonts w:ascii="Barna" w:hAnsi="Barna"/>
          <w:color w:val="0A0A0A"/>
          <w:sz w:val="22"/>
          <w:lang w:val="pl-PL"/>
        </w:rPr>
        <w:t>Europejski projekt ma na celu przedstawienie różnorodności artystycznej i</w:t>
      </w:r>
      <w:r w:rsidR="00030746">
        <w:rPr>
          <w:rFonts w:ascii="Barna" w:hAnsi="Barna"/>
          <w:color w:val="0A0A0A"/>
          <w:sz w:val="22"/>
          <w:lang w:val="pl-PL"/>
        </w:rPr>
        <w:t> </w:t>
      </w:r>
      <w:r w:rsidRPr="00F74312">
        <w:rPr>
          <w:rFonts w:ascii="Barna" w:hAnsi="Barna"/>
          <w:color w:val="0A0A0A"/>
          <w:sz w:val="22"/>
          <w:lang w:val="pl-PL"/>
        </w:rPr>
        <w:t>jakości europejskich produkcji operowych oraz dotarcie do nowych widzów</w:t>
      </w:r>
      <w:r w:rsidR="00F74919">
        <w:rPr>
          <w:rFonts w:ascii="Barna" w:hAnsi="Barna"/>
          <w:color w:val="0A0A0A"/>
          <w:sz w:val="22"/>
          <w:lang w:val="pl-PL"/>
        </w:rPr>
        <w:t>.</w:t>
      </w:r>
    </w:p>
    <w:p w14:paraId="1B459EAD" w14:textId="77777777" w:rsidR="00F74312" w:rsidRPr="00F74312" w:rsidRDefault="00F74312" w:rsidP="00030746">
      <w:pPr>
        <w:shd w:val="clear" w:color="auto" w:fill="FFFFFF"/>
        <w:spacing w:before="240" w:after="240"/>
        <w:jc w:val="both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b/>
          <w:color w:val="0A0A0A"/>
          <w:sz w:val="22"/>
          <w:lang w:val="pl-PL"/>
        </w:rPr>
        <w:t>Partnerzy</w:t>
      </w:r>
      <w:r w:rsidRPr="00F74312">
        <w:rPr>
          <w:rFonts w:ascii="Barna" w:hAnsi="Barna"/>
          <w:color w:val="0A0A0A"/>
          <w:sz w:val="22"/>
          <w:lang w:val="pl-PL"/>
        </w:rPr>
        <w:t xml:space="preserve"> cyfrowego sezonu operowego Saison ARTE Opera:</w:t>
      </w:r>
    </w:p>
    <w:p w14:paraId="58E51DDA" w14:textId="77777777" w:rsidR="00F74312" w:rsidRPr="00F74312" w:rsidRDefault="00F74312" w:rsidP="00030746">
      <w:pPr>
        <w:shd w:val="clear" w:color="auto" w:fill="FFFFFF"/>
        <w:spacing w:before="240" w:after="240"/>
        <w:jc w:val="both"/>
        <w:rPr>
          <w:rFonts w:ascii="Barna" w:hAnsi="Barna"/>
          <w:color w:val="0A0A0A"/>
          <w:sz w:val="22"/>
          <w:lang w:val="pl-PL"/>
        </w:rPr>
      </w:pPr>
      <w:r w:rsidRPr="00F74312">
        <w:rPr>
          <w:rFonts w:ascii="Barna" w:hAnsi="Barna"/>
          <w:color w:val="0A0A0A"/>
          <w:sz w:val="22"/>
          <w:lang w:val="pl-PL"/>
        </w:rPr>
        <w:t>Festiwal operowy w Aix-en-Provence, Holenderska Opera Narodowa (</w:t>
      </w:r>
      <w:r w:rsidRPr="00F74312">
        <w:rPr>
          <w:rFonts w:ascii="Barna" w:hAnsi="Barna"/>
          <w:b/>
          <w:color w:val="0A0A0A"/>
          <w:sz w:val="22"/>
          <w:lang w:val="pl-PL"/>
        </w:rPr>
        <w:t>Amsterdam</w:t>
      </w:r>
      <w:r w:rsidRPr="00F74312">
        <w:rPr>
          <w:rFonts w:ascii="Barna" w:hAnsi="Barna"/>
          <w:color w:val="0A0A0A"/>
          <w:sz w:val="22"/>
          <w:lang w:val="pl-PL"/>
        </w:rPr>
        <w:t>), Teatr Operowy Gran Teatre del Liceu (</w:t>
      </w:r>
      <w:r w:rsidRPr="00F74312">
        <w:rPr>
          <w:rFonts w:ascii="Barna" w:hAnsi="Barna"/>
          <w:b/>
          <w:color w:val="0A0A0A"/>
          <w:sz w:val="22"/>
          <w:lang w:val="pl-PL"/>
        </w:rPr>
        <w:t>Barcelona</w:t>
      </w:r>
      <w:r w:rsidRPr="00F74312">
        <w:rPr>
          <w:rFonts w:ascii="Barna" w:hAnsi="Barna"/>
          <w:color w:val="0A0A0A"/>
          <w:sz w:val="22"/>
          <w:lang w:val="pl-PL"/>
        </w:rPr>
        <w:t>), Opera Państwowa Unter den Linden (</w:t>
      </w:r>
      <w:r w:rsidRPr="00F74312">
        <w:rPr>
          <w:rFonts w:ascii="Barna" w:hAnsi="Barna"/>
          <w:b/>
          <w:color w:val="0A0A0A"/>
          <w:sz w:val="22"/>
          <w:lang w:val="pl-PL"/>
        </w:rPr>
        <w:t>Berlin</w:t>
      </w:r>
      <w:r w:rsidRPr="00F74312">
        <w:rPr>
          <w:rFonts w:ascii="Barna" w:hAnsi="Barna"/>
          <w:color w:val="0A0A0A"/>
          <w:sz w:val="22"/>
          <w:lang w:val="pl-PL"/>
        </w:rPr>
        <w:t>), Teatr Królewski La Monnaie (</w:t>
      </w:r>
      <w:r w:rsidRPr="00F74312">
        <w:rPr>
          <w:rFonts w:ascii="Barna" w:hAnsi="Barna"/>
          <w:b/>
          <w:color w:val="0A0A0A"/>
          <w:sz w:val="22"/>
          <w:lang w:val="pl-PL"/>
        </w:rPr>
        <w:t>Bruksela</w:t>
      </w:r>
      <w:r w:rsidRPr="00F74312">
        <w:rPr>
          <w:rFonts w:ascii="Barna" w:hAnsi="Barna"/>
          <w:color w:val="0A0A0A"/>
          <w:sz w:val="22"/>
          <w:lang w:val="pl-PL"/>
        </w:rPr>
        <w:t>), Opera Sempera (</w:t>
      </w:r>
      <w:r w:rsidRPr="00F74312">
        <w:rPr>
          <w:rFonts w:ascii="Barna" w:hAnsi="Barna"/>
          <w:b/>
          <w:color w:val="0A0A0A"/>
          <w:sz w:val="22"/>
          <w:lang w:val="pl-PL"/>
        </w:rPr>
        <w:t>Drezno</w:t>
      </w:r>
      <w:r w:rsidRPr="00F74312">
        <w:rPr>
          <w:rFonts w:ascii="Barna" w:hAnsi="Barna"/>
          <w:color w:val="0A0A0A"/>
          <w:sz w:val="22"/>
          <w:lang w:val="pl-PL"/>
        </w:rPr>
        <w:t>), Opera Państwowa w Hamburgu (</w:t>
      </w:r>
      <w:r w:rsidRPr="00F74312">
        <w:rPr>
          <w:rFonts w:ascii="Barna" w:hAnsi="Barna"/>
          <w:b/>
          <w:color w:val="0A0A0A"/>
          <w:sz w:val="22"/>
          <w:lang w:val="pl-PL"/>
        </w:rPr>
        <w:t>Hamburg</w:t>
      </w:r>
      <w:r w:rsidRPr="00F74312">
        <w:rPr>
          <w:rFonts w:ascii="Barna" w:hAnsi="Barna"/>
          <w:color w:val="0A0A0A"/>
          <w:sz w:val="22"/>
          <w:lang w:val="pl-PL"/>
        </w:rPr>
        <w:t>), Fińska Opera Narodowa (</w:t>
      </w:r>
      <w:r w:rsidRPr="00F74312">
        <w:rPr>
          <w:rFonts w:ascii="Barna" w:hAnsi="Barna"/>
          <w:b/>
          <w:color w:val="0A0A0A"/>
          <w:sz w:val="22"/>
          <w:lang w:val="pl-PL"/>
        </w:rPr>
        <w:t>Helsinki</w:t>
      </w:r>
      <w:r w:rsidRPr="00F74312">
        <w:rPr>
          <w:rFonts w:ascii="Barna" w:hAnsi="Barna"/>
          <w:color w:val="0A0A0A"/>
          <w:sz w:val="22"/>
          <w:lang w:val="pl-PL"/>
        </w:rPr>
        <w:t>), Opera w Lozannie (</w:t>
      </w:r>
      <w:r w:rsidRPr="00F74312">
        <w:rPr>
          <w:rFonts w:ascii="Barna" w:hAnsi="Barna"/>
          <w:b/>
          <w:color w:val="0A0A0A"/>
          <w:sz w:val="22"/>
          <w:lang w:val="pl-PL"/>
        </w:rPr>
        <w:t>Lozanna</w:t>
      </w:r>
      <w:r w:rsidRPr="00F74312">
        <w:rPr>
          <w:rFonts w:ascii="Barna" w:hAnsi="Barna"/>
          <w:color w:val="0A0A0A"/>
          <w:sz w:val="22"/>
          <w:lang w:val="pl-PL"/>
        </w:rPr>
        <w:t>), Royal Opera House (</w:t>
      </w:r>
      <w:r w:rsidRPr="00F74312">
        <w:rPr>
          <w:rFonts w:ascii="Barna" w:hAnsi="Barna"/>
          <w:b/>
          <w:color w:val="0A0A0A"/>
          <w:sz w:val="22"/>
          <w:lang w:val="pl-PL"/>
        </w:rPr>
        <w:t>Londyn</w:t>
      </w:r>
      <w:r w:rsidRPr="00F74312">
        <w:rPr>
          <w:rFonts w:ascii="Barna" w:hAnsi="Barna"/>
          <w:color w:val="0A0A0A"/>
          <w:sz w:val="22"/>
          <w:lang w:val="pl-PL"/>
        </w:rPr>
        <w:t>), Teatr Królewski Teatro Real (</w:t>
      </w:r>
      <w:r w:rsidRPr="00F74312">
        <w:rPr>
          <w:rFonts w:ascii="Barna" w:hAnsi="Barna"/>
          <w:b/>
          <w:color w:val="0A0A0A"/>
          <w:sz w:val="22"/>
          <w:lang w:val="pl-PL"/>
        </w:rPr>
        <w:t>Madryt</w:t>
      </w:r>
      <w:r w:rsidRPr="00F74312">
        <w:rPr>
          <w:rFonts w:ascii="Barna" w:hAnsi="Barna"/>
          <w:color w:val="0A0A0A"/>
          <w:sz w:val="22"/>
          <w:lang w:val="pl-PL"/>
        </w:rPr>
        <w:t>), La Scala (</w:t>
      </w:r>
      <w:r w:rsidRPr="00F74312">
        <w:rPr>
          <w:rFonts w:ascii="Barna" w:hAnsi="Barna"/>
          <w:b/>
          <w:color w:val="0A0A0A"/>
          <w:sz w:val="22"/>
          <w:lang w:val="pl-PL"/>
        </w:rPr>
        <w:t>Mediolan</w:t>
      </w:r>
      <w:r w:rsidRPr="00F74312">
        <w:rPr>
          <w:rFonts w:ascii="Barna" w:hAnsi="Barna"/>
          <w:color w:val="0A0A0A"/>
          <w:sz w:val="22"/>
          <w:lang w:val="pl-PL"/>
        </w:rPr>
        <w:t>), Bawarska Opera Państwowa (</w:t>
      </w:r>
      <w:r w:rsidRPr="00F74312">
        <w:rPr>
          <w:rFonts w:ascii="Barna" w:hAnsi="Barna"/>
          <w:b/>
          <w:color w:val="0A0A0A"/>
          <w:sz w:val="22"/>
          <w:lang w:val="pl-PL"/>
        </w:rPr>
        <w:t>Monachium</w:t>
      </w:r>
      <w:r w:rsidRPr="00F74312">
        <w:rPr>
          <w:rFonts w:ascii="Barna" w:hAnsi="Barna"/>
          <w:color w:val="0A0A0A"/>
          <w:sz w:val="22"/>
          <w:lang w:val="pl-PL"/>
        </w:rPr>
        <w:t>), Teatr Operowy Teatro Massimo (</w:t>
      </w:r>
      <w:r w:rsidRPr="00F74312">
        <w:rPr>
          <w:rFonts w:ascii="Barna" w:hAnsi="Barna"/>
          <w:b/>
          <w:color w:val="0A0A0A"/>
          <w:sz w:val="22"/>
          <w:lang w:val="pl-PL"/>
        </w:rPr>
        <w:t>Palermo</w:t>
      </w:r>
      <w:r w:rsidRPr="00F74312">
        <w:rPr>
          <w:rFonts w:ascii="Barna" w:hAnsi="Barna"/>
          <w:color w:val="0A0A0A"/>
          <w:sz w:val="22"/>
          <w:lang w:val="pl-PL"/>
        </w:rPr>
        <w:t>), Paryski Teatr Opéra-Comique (</w:t>
      </w:r>
      <w:r w:rsidRPr="00F74312">
        <w:rPr>
          <w:rFonts w:ascii="Barna" w:hAnsi="Barna"/>
          <w:b/>
          <w:color w:val="0A0A0A"/>
          <w:sz w:val="22"/>
          <w:lang w:val="pl-PL"/>
        </w:rPr>
        <w:t>Paryż</w:t>
      </w:r>
      <w:r w:rsidRPr="00F74312">
        <w:rPr>
          <w:rFonts w:ascii="Barna" w:hAnsi="Barna"/>
          <w:color w:val="0A0A0A"/>
          <w:sz w:val="22"/>
          <w:lang w:val="pl-PL"/>
        </w:rPr>
        <w:t>), Paryska Opera Narodowa (</w:t>
      </w:r>
      <w:r w:rsidRPr="00F74312">
        <w:rPr>
          <w:rFonts w:ascii="Barna" w:hAnsi="Barna"/>
          <w:b/>
          <w:color w:val="0A0A0A"/>
          <w:sz w:val="22"/>
          <w:lang w:val="pl-PL"/>
        </w:rPr>
        <w:t>Paryż</w:t>
      </w:r>
      <w:r w:rsidRPr="00F74312">
        <w:rPr>
          <w:rFonts w:ascii="Barna" w:hAnsi="Barna"/>
          <w:color w:val="0A0A0A"/>
          <w:sz w:val="22"/>
          <w:lang w:val="pl-PL"/>
        </w:rPr>
        <w:t>), Czeska Opera Narodowa (</w:t>
      </w:r>
      <w:r w:rsidRPr="00F74312">
        <w:rPr>
          <w:rFonts w:ascii="Barna" w:hAnsi="Barna"/>
          <w:b/>
          <w:color w:val="0A0A0A"/>
          <w:sz w:val="22"/>
          <w:lang w:val="pl-PL"/>
        </w:rPr>
        <w:t>Praga</w:t>
      </w:r>
      <w:r w:rsidRPr="00F74312">
        <w:rPr>
          <w:rFonts w:ascii="Barna" w:hAnsi="Barna"/>
          <w:color w:val="0A0A0A"/>
          <w:sz w:val="22"/>
          <w:lang w:val="pl-PL"/>
        </w:rPr>
        <w:t>), Opera Narodowa nad Renem (</w:t>
      </w:r>
      <w:r w:rsidRPr="00F74312">
        <w:rPr>
          <w:rFonts w:ascii="Barna" w:hAnsi="Barna"/>
          <w:b/>
          <w:color w:val="0A0A0A"/>
          <w:sz w:val="22"/>
          <w:lang w:val="pl-PL"/>
        </w:rPr>
        <w:t>Sztrasburg</w:t>
      </w:r>
      <w:r w:rsidRPr="00F74312">
        <w:rPr>
          <w:rFonts w:ascii="Barna" w:hAnsi="Barna"/>
          <w:color w:val="0A0A0A"/>
          <w:sz w:val="22"/>
          <w:lang w:val="pl-PL"/>
        </w:rPr>
        <w:t>), Wexford Festival Opera (</w:t>
      </w:r>
      <w:r w:rsidRPr="00F74312">
        <w:rPr>
          <w:rFonts w:ascii="Barna" w:hAnsi="Barna"/>
          <w:b/>
          <w:color w:val="0A0A0A"/>
          <w:sz w:val="22"/>
          <w:lang w:val="pl-PL"/>
        </w:rPr>
        <w:t>Wexford</w:t>
      </w:r>
      <w:r w:rsidRPr="00F74312">
        <w:rPr>
          <w:rFonts w:ascii="Barna" w:hAnsi="Barna"/>
          <w:color w:val="0A0A0A"/>
          <w:sz w:val="22"/>
          <w:lang w:val="pl-PL"/>
        </w:rPr>
        <w:t>), Wiedeńska Opera Państwowa (</w:t>
      </w:r>
      <w:r w:rsidRPr="00F74312">
        <w:rPr>
          <w:rFonts w:ascii="Barna" w:hAnsi="Barna"/>
          <w:b/>
          <w:color w:val="0A0A0A"/>
          <w:sz w:val="22"/>
          <w:lang w:val="pl-PL"/>
        </w:rPr>
        <w:t>Wiedeń</w:t>
      </w:r>
      <w:r w:rsidRPr="00F74312">
        <w:rPr>
          <w:rFonts w:ascii="Barna" w:hAnsi="Barna"/>
          <w:color w:val="0A0A0A"/>
          <w:sz w:val="22"/>
          <w:lang w:val="pl-PL"/>
        </w:rPr>
        <w:t>), Opera w Zurychu (</w:t>
      </w:r>
      <w:r w:rsidRPr="00F74312">
        <w:rPr>
          <w:rFonts w:ascii="Barna" w:hAnsi="Barna"/>
          <w:b/>
          <w:color w:val="0A0A0A"/>
          <w:sz w:val="22"/>
          <w:lang w:val="pl-PL"/>
        </w:rPr>
        <w:t>Zurych</w:t>
      </w:r>
      <w:r w:rsidRPr="00F74312">
        <w:rPr>
          <w:rFonts w:ascii="Barna" w:hAnsi="Barna"/>
          <w:color w:val="0A0A0A"/>
          <w:sz w:val="22"/>
          <w:lang w:val="pl-PL"/>
        </w:rPr>
        <w:t>).</w:t>
      </w:r>
    </w:p>
    <w:p w14:paraId="5356993D" w14:textId="77777777" w:rsidR="00200008" w:rsidRDefault="00200008" w:rsidP="00CA7351">
      <w:pPr>
        <w:shd w:val="clear" w:color="auto" w:fill="FFFFFF"/>
        <w:spacing w:before="240" w:after="240"/>
        <w:rPr>
          <w:rFonts w:ascii="Barna" w:hAnsi="Barna"/>
          <w:b/>
          <w:bCs/>
          <w:color w:val="0A0A0A"/>
          <w:sz w:val="22"/>
          <w:lang w:val="pl-PL"/>
        </w:rPr>
      </w:pPr>
    </w:p>
    <w:p w14:paraId="367360DC" w14:textId="54D03A3A" w:rsidR="00CA7351" w:rsidRPr="00F34233" w:rsidRDefault="00F74312" w:rsidP="00CA7351">
      <w:pPr>
        <w:shd w:val="clear" w:color="auto" w:fill="FFFFFF"/>
        <w:spacing w:before="240" w:after="240"/>
        <w:rPr>
          <w:rFonts w:ascii="Barna" w:hAnsi="Barna"/>
          <w:b/>
          <w:bCs/>
          <w:color w:val="0A0A0A"/>
          <w:sz w:val="22"/>
          <w:lang w:val="pl-PL"/>
        </w:rPr>
      </w:pPr>
      <w:r w:rsidRPr="00F34233">
        <w:rPr>
          <w:rFonts w:ascii="Barna" w:hAnsi="Barna"/>
          <w:b/>
          <w:bCs/>
          <w:color w:val="0A0A0A"/>
          <w:sz w:val="22"/>
          <w:lang w:val="pl-PL"/>
        </w:rPr>
        <w:t>KONTAKT DLA MEDIÓW</w:t>
      </w:r>
    </w:p>
    <w:p w14:paraId="55EDC55F" w14:textId="769AD370" w:rsidR="00F34233" w:rsidRPr="00F34233" w:rsidRDefault="00F34233" w:rsidP="00CA7351">
      <w:pPr>
        <w:shd w:val="clear" w:color="auto" w:fill="FFFFFF"/>
        <w:spacing w:before="240" w:after="240"/>
        <w:rPr>
          <w:rFonts w:ascii="Barna" w:hAnsi="Barna"/>
          <w:color w:val="0A0A0A"/>
          <w:sz w:val="22"/>
          <w:lang w:val="en-GB"/>
        </w:rPr>
      </w:pPr>
      <w:r w:rsidRPr="00F34233">
        <w:rPr>
          <w:rFonts w:ascii="Barna" w:hAnsi="Barna"/>
          <w:color w:val="0A0A0A"/>
          <w:sz w:val="22"/>
          <w:lang w:val="en-GB"/>
        </w:rPr>
        <w:t>Agencja Face it, Joanna O</w:t>
      </w:r>
      <w:r>
        <w:rPr>
          <w:rFonts w:ascii="Barna" w:hAnsi="Barna"/>
          <w:color w:val="0A0A0A"/>
          <w:sz w:val="22"/>
          <w:lang w:val="en-GB"/>
        </w:rPr>
        <w:t xml:space="preserve">wsianko, e-mail: </w:t>
      </w:r>
      <w:hyperlink r:id="rId11" w:history="1">
        <w:r w:rsidRPr="003E1A68">
          <w:rPr>
            <w:rStyle w:val="Hipercze"/>
            <w:rFonts w:ascii="Barna" w:hAnsi="Barna"/>
            <w:sz w:val="22"/>
            <w:lang w:val="en-GB"/>
          </w:rPr>
          <w:t>j.owsianko@agencjafaceit.pl</w:t>
        </w:r>
      </w:hyperlink>
      <w:r>
        <w:rPr>
          <w:rFonts w:ascii="Barna" w:hAnsi="Barna"/>
          <w:color w:val="0A0A0A"/>
          <w:sz w:val="22"/>
          <w:lang w:val="en-GB"/>
        </w:rPr>
        <w:t>, tel. 502 126 043</w:t>
      </w:r>
    </w:p>
    <w:p w14:paraId="27079238" w14:textId="61EC33A5" w:rsidR="00212426" w:rsidRPr="00F34233" w:rsidRDefault="00212426" w:rsidP="00212426">
      <w:pPr>
        <w:shd w:val="clear" w:color="auto" w:fill="FFFFFF"/>
        <w:rPr>
          <w:rFonts w:ascii="Barna" w:hAnsi="Barna"/>
          <w:color w:val="0A0A0A"/>
          <w:sz w:val="22"/>
          <w:lang w:val="en-GB"/>
        </w:rPr>
      </w:pPr>
    </w:p>
    <w:sectPr w:rsidR="00212426" w:rsidRPr="00F34233" w:rsidSect="000C16C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021" w:bottom="1134" w:left="1701" w:header="123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3973" w14:textId="77777777" w:rsidR="00EA498C" w:rsidRDefault="00EA498C" w:rsidP="008D593F">
      <w:r>
        <w:separator/>
      </w:r>
    </w:p>
  </w:endnote>
  <w:endnote w:type="continuationSeparator" w:id="0">
    <w:p w14:paraId="1B42E410" w14:textId="77777777" w:rsidR="00EA498C" w:rsidRDefault="00EA498C" w:rsidP="008D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na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na Stencil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E4B0" w14:textId="77777777" w:rsidR="008615C2" w:rsidRDefault="008615C2" w:rsidP="008615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4BE16B" w14:textId="77777777" w:rsidR="008615C2" w:rsidRDefault="008615C2" w:rsidP="00861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A5F6" w14:textId="3C508A5A" w:rsidR="008615C2" w:rsidRPr="00397CCE" w:rsidRDefault="008615C2" w:rsidP="008615C2">
    <w:pPr>
      <w:pStyle w:val="Stopka"/>
      <w:framePr w:wrap="around" w:vAnchor="text" w:hAnchor="margin" w:xAlign="right" w:y="1"/>
      <w:rPr>
        <w:rStyle w:val="Numerstrony"/>
        <w:lang w:val="fr-FR"/>
      </w:rPr>
    </w:pPr>
    <w:r w:rsidRPr="009752EA">
      <w:rPr>
        <w:rStyle w:val="Numerstrony"/>
        <w:b/>
      </w:rPr>
      <w:fldChar w:fldCharType="begin"/>
    </w:r>
    <w:r w:rsidRPr="00397CCE">
      <w:rPr>
        <w:rStyle w:val="Numerstrony"/>
        <w:lang w:val="fr-FR"/>
      </w:rPr>
      <w:instrText xml:space="preserve"> PAGE </w:instrText>
    </w:r>
    <w:r w:rsidRPr="009752EA">
      <w:rPr>
        <w:rStyle w:val="Numerstrony"/>
        <w:b/>
      </w:rPr>
      <w:fldChar w:fldCharType="separate"/>
    </w:r>
    <w:r w:rsidR="00955D91">
      <w:rPr>
        <w:rStyle w:val="Numerstrony"/>
        <w:noProof/>
        <w:lang w:val="fr-FR"/>
      </w:rPr>
      <w:t>2</w:t>
    </w:r>
    <w:r w:rsidRPr="009752EA">
      <w:rPr>
        <w:rStyle w:val="Numerstrony"/>
        <w:b/>
      </w:rPr>
      <w:fldChar w:fldCharType="end"/>
    </w:r>
    <w:r w:rsidRPr="00397CCE">
      <w:rPr>
        <w:rStyle w:val="Numerstrony"/>
        <w:lang w:val="fr-FR"/>
      </w:rPr>
      <w:t xml:space="preserve"> / </w:t>
    </w:r>
    <w:r w:rsidRPr="009752EA">
      <w:rPr>
        <w:rStyle w:val="Numerstrony"/>
      </w:rPr>
      <w:fldChar w:fldCharType="begin"/>
    </w:r>
    <w:r w:rsidRPr="00397CCE">
      <w:rPr>
        <w:rStyle w:val="Numerstrony"/>
        <w:lang w:val="fr-FR"/>
      </w:rPr>
      <w:instrText xml:space="preserve"> NUMPAGES </w:instrText>
    </w:r>
    <w:r w:rsidRPr="009752EA">
      <w:rPr>
        <w:rStyle w:val="Numerstrony"/>
      </w:rPr>
      <w:fldChar w:fldCharType="separate"/>
    </w:r>
    <w:r w:rsidR="00955D91">
      <w:rPr>
        <w:rStyle w:val="Numerstrony"/>
        <w:noProof/>
        <w:lang w:val="fr-FR"/>
      </w:rPr>
      <w:t>2</w:t>
    </w:r>
    <w:r w:rsidRPr="009752EA">
      <w:rPr>
        <w:rStyle w:val="Numerstrony"/>
      </w:rPr>
      <w:fldChar w:fldCharType="end"/>
    </w:r>
  </w:p>
  <w:p w14:paraId="658376E5" w14:textId="77777777" w:rsidR="008615C2" w:rsidRPr="00435E3E" w:rsidRDefault="008615C2" w:rsidP="008D593F">
    <w:pPr>
      <w:pStyle w:val="Stopka"/>
      <w:ind w:right="360" w:firstLine="708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50E7" w14:textId="77777777" w:rsidR="008615C2" w:rsidRDefault="008615C2" w:rsidP="008615C2">
    <w:pPr>
      <w:pStyle w:val="Stopka"/>
      <w:framePr w:w="1106" w:wrap="around" w:vAnchor="text" w:hAnchor="page" w:x="10785" w:y="46"/>
      <w:rPr>
        <w:rStyle w:val="Numerstrony"/>
      </w:rPr>
    </w:pPr>
  </w:p>
  <w:p w14:paraId="136FAAFA" w14:textId="77777777" w:rsidR="008615C2" w:rsidRDefault="008615C2">
    <w:pPr>
      <w:pStyle w:val="Stopka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DA8E0" wp14:editId="7E945F94">
              <wp:simplePos x="0" y="0"/>
              <wp:positionH relativeFrom="margin">
                <wp:align>left</wp:align>
              </wp:positionH>
              <wp:positionV relativeFrom="page">
                <wp:posOffset>10001250</wp:posOffset>
              </wp:positionV>
              <wp:extent cx="4679950" cy="47625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51514" w14:textId="77777777" w:rsidR="008615C2" w:rsidRDefault="008615C2" w:rsidP="008615C2">
                          <w:pPr>
                            <w:pStyle w:val="Fusszeile1"/>
                            <w:rPr>
                              <w:rFonts w:ascii="Barna" w:hAnsi="Barna" w:cs="Arial"/>
                              <w:sz w:val="18"/>
                              <w:szCs w:val="16"/>
                              <w:lang w:val="fr-FR"/>
                            </w:rPr>
                          </w:pPr>
                          <w:r w:rsidRPr="00B57766">
                            <w:rPr>
                              <w:rFonts w:ascii="Barna" w:hAnsi="Barna" w:cs="Arial"/>
                              <w:b/>
                              <w:caps/>
                              <w:sz w:val="18"/>
                              <w:szCs w:val="16"/>
                              <w:lang w:val="fr-FR"/>
                            </w:rPr>
                            <w:t>ARTE G.E.I.E.</w:t>
                          </w:r>
                          <w:r w:rsidRPr="00B57766">
                            <w:rPr>
                              <w:rFonts w:ascii="Barna" w:hAnsi="Barna" w:cs="Arial"/>
                              <w:sz w:val="18"/>
                              <w:szCs w:val="16"/>
                              <w:lang w:val="fr-FR"/>
                            </w:rPr>
                            <w:t xml:space="preserve">  4 quai du Chanoine Winterer, BP 20035, F-67080 Strasbourg Cedex</w:t>
                          </w:r>
                        </w:p>
                        <w:p w14:paraId="3F264940" w14:textId="77777777" w:rsidR="008615C2" w:rsidRPr="00C04253" w:rsidRDefault="008615C2" w:rsidP="008615C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arna" w:hAnsi="Barna" w:cs="Arial"/>
                              <w:szCs w:val="16"/>
                              <w:lang w:val="fr-FR"/>
                            </w:rPr>
                          </w:pPr>
                        </w:p>
                        <w:p w14:paraId="3AD503CD" w14:textId="77777777" w:rsidR="008615C2" w:rsidRPr="00C04253" w:rsidRDefault="008615C2" w:rsidP="008615C2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DA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87.5pt;width:368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m/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" filled="f" stroked="f">
              <v:textbox inset="0,0,0,0">
                <w:txbxContent>
                  <w:p w14:paraId="13A51514" w14:textId="77777777" w:rsidR="008615C2" w:rsidRDefault="008615C2" w:rsidP="008615C2">
                    <w:pPr>
                      <w:pStyle w:val="Fusszeile1"/>
                      <w:rPr>
                        <w:rFonts w:ascii="Barna" w:hAnsi="Barna" w:cs="Arial"/>
                        <w:sz w:val="18"/>
                        <w:szCs w:val="16"/>
                        <w:lang w:val="fr-FR"/>
                      </w:rPr>
                    </w:pPr>
                    <w:r w:rsidRPr="00B57766">
                      <w:rPr>
                        <w:rFonts w:ascii="Barna" w:hAnsi="Barna" w:cs="Arial"/>
                        <w:b/>
                        <w:caps/>
                        <w:sz w:val="18"/>
                        <w:szCs w:val="16"/>
                        <w:lang w:val="fr-FR"/>
                      </w:rPr>
                      <w:t>ARTE G.E.I.E.</w:t>
                    </w:r>
                    <w:r w:rsidRPr="00B57766">
                      <w:rPr>
                        <w:rFonts w:ascii="Barna" w:hAnsi="Barna" w:cs="Arial"/>
                        <w:sz w:val="18"/>
                        <w:szCs w:val="16"/>
                        <w:lang w:val="fr-FR"/>
                      </w:rPr>
                      <w:t xml:space="preserve">  4 quai du Chanoine Winterer, BP 20035, F-67080 Strasbourg Cedex</w:t>
                    </w:r>
                  </w:p>
                  <w:p w14:paraId="3F264940" w14:textId="77777777" w:rsidR="008615C2" w:rsidRPr="00C04253" w:rsidRDefault="008615C2" w:rsidP="008615C2">
                    <w:pPr>
                      <w:autoSpaceDE w:val="0"/>
                      <w:autoSpaceDN w:val="0"/>
                      <w:adjustRightInd w:val="0"/>
                      <w:rPr>
                        <w:rFonts w:ascii="Barna" w:hAnsi="Barna" w:cs="Arial"/>
                        <w:szCs w:val="16"/>
                        <w:lang w:val="fr-FR"/>
                      </w:rPr>
                    </w:pPr>
                  </w:p>
                  <w:p w14:paraId="3AD503CD" w14:textId="77777777" w:rsidR="008615C2" w:rsidRPr="00C04253" w:rsidRDefault="008615C2" w:rsidP="008615C2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84C9" w14:textId="77777777" w:rsidR="00EA498C" w:rsidRDefault="00EA498C" w:rsidP="008D593F">
      <w:r>
        <w:separator/>
      </w:r>
    </w:p>
  </w:footnote>
  <w:footnote w:type="continuationSeparator" w:id="0">
    <w:p w14:paraId="441EF15D" w14:textId="77777777" w:rsidR="00EA498C" w:rsidRDefault="00EA498C" w:rsidP="008D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67B2" w14:textId="77777777" w:rsidR="008615C2" w:rsidRDefault="008615C2" w:rsidP="008615C2">
    <w:pPr>
      <w:pStyle w:val="Nagwek"/>
      <w:ind w:left="-567"/>
    </w:pPr>
    <w:r>
      <w:rPr>
        <w:noProof/>
        <w:lang w:val="fr-FR" w:eastAsia="fr-FR"/>
      </w:rPr>
      <w:drawing>
        <wp:inline distT="0" distB="0" distL="0" distR="0" wp14:anchorId="52B21B94" wp14:editId="15D8E9CA">
          <wp:extent cx="240366" cy="990600"/>
          <wp:effectExtent l="0" t="0" r="7620" b="0"/>
          <wp:docPr id="1" name="Image 1" descr="Logo_Vertical_Arte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cal_Arte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06" cy="10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BEB83" w14:textId="77777777" w:rsidR="008615C2" w:rsidRDefault="00861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DD1"/>
    <w:multiLevelType w:val="multilevel"/>
    <w:tmpl w:val="1B1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500BA"/>
    <w:multiLevelType w:val="hybridMultilevel"/>
    <w:tmpl w:val="CFFED38A"/>
    <w:lvl w:ilvl="0" w:tplc="3760D8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D9C"/>
    <w:multiLevelType w:val="hybridMultilevel"/>
    <w:tmpl w:val="71680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4D04"/>
    <w:multiLevelType w:val="multilevel"/>
    <w:tmpl w:val="C98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662BB"/>
    <w:multiLevelType w:val="multilevel"/>
    <w:tmpl w:val="DE98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7BF0"/>
    <w:multiLevelType w:val="multilevel"/>
    <w:tmpl w:val="FD6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E7DAC"/>
    <w:multiLevelType w:val="hybridMultilevel"/>
    <w:tmpl w:val="9698EB28"/>
    <w:lvl w:ilvl="0" w:tplc="481CDCA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66"/>
    <w:rsid w:val="00004FB1"/>
    <w:rsid w:val="00013E32"/>
    <w:rsid w:val="00030746"/>
    <w:rsid w:val="00034509"/>
    <w:rsid w:val="00052202"/>
    <w:rsid w:val="000548C5"/>
    <w:rsid w:val="000675F6"/>
    <w:rsid w:val="000718B5"/>
    <w:rsid w:val="00076DE1"/>
    <w:rsid w:val="00086831"/>
    <w:rsid w:val="00087F22"/>
    <w:rsid w:val="00093098"/>
    <w:rsid w:val="000A35A2"/>
    <w:rsid w:val="000C16CC"/>
    <w:rsid w:val="000E08D4"/>
    <w:rsid w:val="000E2BAC"/>
    <w:rsid w:val="000E7506"/>
    <w:rsid w:val="000F11B6"/>
    <w:rsid w:val="000F46BC"/>
    <w:rsid w:val="0010386C"/>
    <w:rsid w:val="001122AA"/>
    <w:rsid w:val="00141FF2"/>
    <w:rsid w:val="00142CC9"/>
    <w:rsid w:val="00146E71"/>
    <w:rsid w:val="001505B4"/>
    <w:rsid w:val="001540F9"/>
    <w:rsid w:val="001645C3"/>
    <w:rsid w:val="00165242"/>
    <w:rsid w:val="00167446"/>
    <w:rsid w:val="00173ED8"/>
    <w:rsid w:val="00182BE9"/>
    <w:rsid w:val="0018638D"/>
    <w:rsid w:val="001A59F1"/>
    <w:rsid w:val="001A7AF5"/>
    <w:rsid w:val="001B3516"/>
    <w:rsid w:val="001B5055"/>
    <w:rsid w:val="001B6226"/>
    <w:rsid w:val="001C063A"/>
    <w:rsid w:val="001F3A49"/>
    <w:rsid w:val="00200008"/>
    <w:rsid w:val="002066CB"/>
    <w:rsid w:val="00212426"/>
    <w:rsid w:val="00216539"/>
    <w:rsid w:val="00221DC1"/>
    <w:rsid w:val="002228EF"/>
    <w:rsid w:val="002314EA"/>
    <w:rsid w:val="00232FA6"/>
    <w:rsid w:val="00234E40"/>
    <w:rsid w:val="00251447"/>
    <w:rsid w:val="002543DD"/>
    <w:rsid w:val="00254CB6"/>
    <w:rsid w:val="0027372E"/>
    <w:rsid w:val="00273CEE"/>
    <w:rsid w:val="002872B3"/>
    <w:rsid w:val="00294B56"/>
    <w:rsid w:val="002A012E"/>
    <w:rsid w:val="002C60DE"/>
    <w:rsid w:val="002D49EC"/>
    <w:rsid w:val="002D4DAD"/>
    <w:rsid w:val="002F2C45"/>
    <w:rsid w:val="00300264"/>
    <w:rsid w:val="00312FD4"/>
    <w:rsid w:val="00313028"/>
    <w:rsid w:val="0031630A"/>
    <w:rsid w:val="003163F0"/>
    <w:rsid w:val="003200D7"/>
    <w:rsid w:val="003207F6"/>
    <w:rsid w:val="003244BA"/>
    <w:rsid w:val="00327E62"/>
    <w:rsid w:val="00341A25"/>
    <w:rsid w:val="00361D9D"/>
    <w:rsid w:val="00371826"/>
    <w:rsid w:val="003725C9"/>
    <w:rsid w:val="0039002E"/>
    <w:rsid w:val="003908D6"/>
    <w:rsid w:val="00390DBF"/>
    <w:rsid w:val="00392476"/>
    <w:rsid w:val="00392CE5"/>
    <w:rsid w:val="00397CCE"/>
    <w:rsid w:val="003B381D"/>
    <w:rsid w:val="003C344A"/>
    <w:rsid w:val="003D4443"/>
    <w:rsid w:val="003E2DB5"/>
    <w:rsid w:val="003F49C9"/>
    <w:rsid w:val="00401421"/>
    <w:rsid w:val="00411FC0"/>
    <w:rsid w:val="004128E5"/>
    <w:rsid w:val="004140C1"/>
    <w:rsid w:val="00414C54"/>
    <w:rsid w:val="00414F0F"/>
    <w:rsid w:val="00435E3E"/>
    <w:rsid w:val="00445775"/>
    <w:rsid w:val="004645FF"/>
    <w:rsid w:val="00467AAB"/>
    <w:rsid w:val="0047257B"/>
    <w:rsid w:val="00482AAB"/>
    <w:rsid w:val="0048641A"/>
    <w:rsid w:val="004959E9"/>
    <w:rsid w:val="004A38B0"/>
    <w:rsid w:val="004D4529"/>
    <w:rsid w:val="004D4A39"/>
    <w:rsid w:val="004E74B2"/>
    <w:rsid w:val="004E7D66"/>
    <w:rsid w:val="005000CD"/>
    <w:rsid w:val="00510F0E"/>
    <w:rsid w:val="0052452C"/>
    <w:rsid w:val="0053146F"/>
    <w:rsid w:val="0053169D"/>
    <w:rsid w:val="00532276"/>
    <w:rsid w:val="00541916"/>
    <w:rsid w:val="00551C07"/>
    <w:rsid w:val="00551CC7"/>
    <w:rsid w:val="0057089C"/>
    <w:rsid w:val="00573015"/>
    <w:rsid w:val="00575087"/>
    <w:rsid w:val="00587AC9"/>
    <w:rsid w:val="00587F08"/>
    <w:rsid w:val="005A3CE9"/>
    <w:rsid w:val="005A79DD"/>
    <w:rsid w:val="005C036E"/>
    <w:rsid w:val="005C30ED"/>
    <w:rsid w:val="005D12F9"/>
    <w:rsid w:val="00612214"/>
    <w:rsid w:val="006165EC"/>
    <w:rsid w:val="00646A8E"/>
    <w:rsid w:val="00657B3B"/>
    <w:rsid w:val="00666B16"/>
    <w:rsid w:val="00674CE4"/>
    <w:rsid w:val="00690C2F"/>
    <w:rsid w:val="006963BB"/>
    <w:rsid w:val="006A0701"/>
    <w:rsid w:val="006A2309"/>
    <w:rsid w:val="006A6ABB"/>
    <w:rsid w:val="006B17C2"/>
    <w:rsid w:val="006C6AA5"/>
    <w:rsid w:val="006D5AFF"/>
    <w:rsid w:val="006E76F6"/>
    <w:rsid w:val="006F59E2"/>
    <w:rsid w:val="007160BA"/>
    <w:rsid w:val="00716A69"/>
    <w:rsid w:val="00724F6B"/>
    <w:rsid w:val="00725DA1"/>
    <w:rsid w:val="00730617"/>
    <w:rsid w:val="0073785A"/>
    <w:rsid w:val="00743502"/>
    <w:rsid w:val="00764E51"/>
    <w:rsid w:val="00772339"/>
    <w:rsid w:val="0077648F"/>
    <w:rsid w:val="00781798"/>
    <w:rsid w:val="00785E1C"/>
    <w:rsid w:val="00787DD5"/>
    <w:rsid w:val="00790A1B"/>
    <w:rsid w:val="00793FB0"/>
    <w:rsid w:val="007A14B2"/>
    <w:rsid w:val="007A6361"/>
    <w:rsid w:val="007C1E1D"/>
    <w:rsid w:val="007C358A"/>
    <w:rsid w:val="007D2734"/>
    <w:rsid w:val="007E396F"/>
    <w:rsid w:val="007E48DD"/>
    <w:rsid w:val="00801C6D"/>
    <w:rsid w:val="00823FE6"/>
    <w:rsid w:val="00824997"/>
    <w:rsid w:val="0083001C"/>
    <w:rsid w:val="00833681"/>
    <w:rsid w:val="008343BE"/>
    <w:rsid w:val="00837D8F"/>
    <w:rsid w:val="00841CD7"/>
    <w:rsid w:val="00843DA1"/>
    <w:rsid w:val="00844385"/>
    <w:rsid w:val="00851E2B"/>
    <w:rsid w:val="008611D7"/>
    <w:rsid w:val="008615C2"/>
    <w:rsid w:val="008653B2"/>
    <w:rsid w:val="008662E9"/>
    <w:rsid w:val="00874485"/>
    <w:rsid w:val="008923D3"/>
    <w:rsid w:val="008959FF"/>
    <w:rsid w:val="008C08E2"/>
    <w:rsid w:val="008C518E"/>
    <w:rsid w:val="008D527D"/>
    <w:rsid w:val="008D593F"/>
    <w:rsid w:val="008E3EAA"/>
    <w:rsid w:val="008F40D9"/>
    <w:rsid w:val="008F53D6"/>
    <w:rsid w:val="00911CA4"/>
    <w:rsid w:val="00920436"/>
    <w:rsid w:val="00935B7E"/>
    <w:rsid w:val="009427E5"/>
    <w:rsid w:val="00943B9F"/>
    <w:rsid w:val="00955D91"/>
    <w:rsid w:val="009631A0"/>
    <w:rsid w:val="009729A1"/>
    <w:rsid w:val="00975131"/>
    <w:rsid w:val="00976057"/>
    <w:rsid w:val="009775DB"/>
    <w:rsid w:val="00981A06"/>
    <w:rsid w:val="009848F9"/>
    <w:rsid w:val="00992471"/>
    <w:rsid w:val="009B4FF6"/>
    <w:rsid w:val="009B69EA"/>
    <w:rsid w:val="009B7A27"/>
    <w:rsid w:val="009D24D5"/>
    <w:rsid w:val="009E113D"/>
    <w:rsid w:val="009E50C2"/>
    <w:rsid w:val="009F7BCF"/>
    <w:rsid w:val="00A01AD9"/>
    <w:rsid w:val="00A13A64"/>
    <w:rsid w:val="00A1546F"/>
    <w:rsid w:val="00A24D59"/>
    <w:rsid w:val="00A3548A"/>
    <w:rsid w:val="00A516FD"/>
    <w:rsid w:val="00A52BE7"/>
    <w:rsid w:val="00A73289"/>
    <w:rsid w:val="00A85A83"/>
    <w:rsid w:val="00AA1C8D"/>
    <w:rsid w:val="00AA2D10"/>
    <w:rsid w:val="00AA42F8"/>
    <w:rsid w:val="00AB0264"/>
    <w:rsid w:val="00AB05E3"/>
    <w:rsid w:val="00AC669E"/>
    <w:rsid w:val="00AC6927"/>
    <w:rsid w:val="00AC6947"/>
    <w:rsid w:val="00AC69D1"/>
    <w:rsid w:val="00AD26D4"/>
    <w:rsid w:val="00AD3F8F"/>
    <w:rsid w:val="00AD7E8D"/>
    <w:rsid w:val="00AE0C3D"/>
    <w:rsid w:val="00AE388A"/>
    <w:rsid w:val="00B12C49"/>
    <w:rsid w:val="00B23CE2"/>
    <w:rsid w:val="00B55373"/>
    <w:rsid w:val="00B5733B"/>
    <w:rsid w:val="00B95008"/>
    <w:rsid w:val="00BB1939"/>
    <w:rsid w:val="00BC0B39"/>
    <w:rsid w:val="00BC75CF"/>
    <w:rsid w:val="00BE6E78"/>
    <w:rsid w:val="00C05B2E"/>
    <w:rsid w:val="00C2618E"/>
    <w:rsid w:val="00C40F48"/>
    <w:rsid w:val="00C56CF2"/>
    <w:rsid w:val="00C7143C"/>
    <w:rsid w:val="00CA6B61"/>
    <w:rsid w:val="00CA7351"/>
    <w:rsid w:val="00CA7693"/>
    <w:rsid w:val="00CB265A"/>
    <w:rsid w:val="00CC382A"/>
    <w:rsid w:val="00CD2558"/>
    <w:rsid w:val="00CE5DE4"/>
    <w:rsid w:val="00CE7884"/>
    <w:rsid w:val="00CF0C52"/>
    <w:rsid w:val="00CF3388"/>
    <w:rsid w:val="00D04FD5"/>
    <w:rsid w:val="00D23AFC"/>
    <w:rsid w:val="00D24556"/>
    <w:rsid w:val="00D30058"/>
    <w:rsid w:val="00D40FAC"/>
    <w:rsid w:val="00D421BF"/>
    <w:rsid w:val="00D5519D"/>
    <w:rsid w:val="00D61D2F"/>
    <w:rsid w:val="00D701DB"/>
    <w:rsid w:val="00D840AC"/>
    <w:rsid w:val="00D96770"/>
    <w:rsid w:val="00D97AEE"/>
    <w:rsid w:val="00DA7230"/>
    <w:rsid w:val="00DB3ED5"/>
    <w:rsid w:val="00DB5300"/>
    <w:rsid w:val="00DB634B"/>
    <w:rsid w:val="00DC3D0E"/>
    <w:rsid w:val="00DD1A5B"/>
    <w:rsid w:val="00DE0EF3"/>
    <w:rsid w:val="00DE2838"/>
    <w:rsid w:val="00DE4C84"/>
    <w:rsid w:val="00E020DA"/>
    <w:rsid w:val="00E0499D"/>
    <w:rsid w:val="00E14171"/>
    <w:rsid w:val="00E51591"/>
    <w:rsid w:val="00E536B7"/>
    <w:rsid w:val="00E6599D"/>
    <w:rsid w:val="00E67EA4"/>
    <w:rsid w:val="00E67FE1"/>
    <w:rsid w:val="00E9414E"/>
    <w:rsid w:val="00E97FC0"/>
    <w:rsid w:val="00EA498C"/>
    <w:rsid w:val="00ED0925"/>
    <w:rsid w:val="00EE379B"/>
    <w:rsid w:val="00EE7415"/>
    <w:rsid w:val="00EF600D"/>
    <w:rsid w:val="00F12821"/>
    <w:rsid w:val="00F17F19"/>
    <w:rsid w:val="00F2131C"/>
    <w:rsid w:val="00F21619"/>
    <w:rsid w:val="00F31982"/>
    <w:rsid w:val="00F34233"/>
    <w:rsid w:val="00F34DBC"/>
    <w:rsid w:val="00F36356"/>
    <w:rsid w:val="00F577C3"/>
    <w:rsid w:val="00F57FAB"/>
    <w:rsid w:val="00F625C4"/>
    <w:rsid w:val="00F70A1C"/>
    <w:rsid w:val="00F74312"/>
    <w:rsid w:val="00F74919"/>
    <w:rsid w:val="00F82CDC"/>
    <w:rsid w:val="00F84185"/>
    <w:rsid w:val="00F84563"/>
    <w:rsid w:val="00F847D8"/>
    <w:rsid w:val="00F90F27"/>
    <w:rsid w:val="00F91374"/>
    <w:rsid w:val="00F918AA"/>
    <w:rsid w:val="00FA0DAE"/>
    <w:rsid w:val="00FA0DFC"/>
    <w:rsid w:val="00FA6938"/>
    <w:rsid w:val="00FB05CF"/>
    <w:rsid w:val="00FB6110"/>
    <w:rsid w:val="00FB7364"/>
    <w:rsid w:val="00FC4EA5"/>
    <w:rsid w:val="00FE0F23"/>
    <w:rsid w:val="00FE3CE1"/>
    <w:rsid w:val="00FE49D9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6D01"/>
  <w15:docId w15:val="{9D659483-2F52-4E76-8AFE-C3442E1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D66"/>
    <w:pPr>
      <w:spacing w:after="0" w:line="240" w:lineRule="auto"/>
    </w:pPr>
    <w:rPr>
      <w:rFonts w:ascii="Arial" w:eastAsia="Arial" w:hAnsi="Arial" w:cs="Times New Roman"/>
      <w:sz w:val="18"/>
      <w:szCs w:val="24"/>
      <w:lang w:val="de-DE"/>
    </w:rPr>
  </w:style>
  <w:style w:type="paragraph" w:styleId="Nagwek1">
    <w:name w:val="heading 1"/>
    <w:basedOn w:val="Normalny"/>
    <w:next w:val="Normalny"/>
    <w:link w:val="Nagwek1Znak"/>
    <w:autoRedefine/>
    <w:qFormat/>
    <w:rsid w:val="004E7D66"/>
    <w:pPr>
      <w:spacing w:before="480"/>
      <w:ind w:right="-15"/>
      <w:outlineLvl w:val="0"/>
    </w:pPr>
    <w:rPr>
      <w:rFonts w:ascii="Barna" w:hAnsi="Barna" w:cs="Arial"/>
      <w:b/>
      <w:noProof/>
      <w:sz w:val="20"/>
      <w:szCs w:val="20"/>
      <w:lang w:eastAsia="de-D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0E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22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D66"/>
    <w:rPr>
      <w:rFonts w:ascii="Barna" w:eastAsia="Arial" w:hAnsi="Barna" w:cs="Arial"/>
      <w:b/>
      <w:noProof/>
      <w:sz w:val="20"/>
      <w:szCs w:val="20"/>
      <w:lang w:val="de-DE" w:eastAsia="de-DE"/>
    </w:rPr>
  </w:style>
  <w:style w:type="paragraph" w:customStyle="1" w:styleId="Fusszeile1">
    <w:name w:val="Fusszeile1"/>
    <w:basedOn w:val="Normalny"/>
    <w:rsid w:val="004E7D66"/>
    <w:rPr>
      <w:sz w:val="13"/>
    </w:rPr>
  </w:style>
  <w:style w:type="paragraph" w:styleId="Nagwek">
    <w:name w:val="header"/>
    <w:basedOn w:val="Normalny"/>
    <w:link w:val="NagwekZnak"/>
    <w:autoRedefine/>
    <w:uiPriority w:val="99"/>
    <w:rsid w:val="004E7D66"/>
    <w:pPr>
      <w:tabs>
        <w:tab w:val="left" w:pos="3119"/>
      </w:tabs>
    </w:pPr>
    <w:rPr>
      <w:caps/>
      <w:sz w:val="34"/>
    </w:rPr>
  </w:style>
  <w:style w:type="character" w:customStyle="1" w:styleId="NagwekZnak">
    <w:name w:val="Nagłówek Znak"/>
    <w:basedOn w:val="Domylnaczcionkaakapitu"/>
    <w:link w:val="Nagwek"/>
    <w:uiPriority w:val="99"/>
    <w:rsid w:val="004E7D66"/>
    <w:rPr>
      <w:rFonts w:ascii="Arial" w:eastAsia="Arial" w:hAnsi="Arial" w:cs="Times New Roman"/>
      <w:caps/>
      <w:sz w:val="34"/>
      <w:szCs w:val="24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4E7D6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D66"/>
    <w:rPr>
      <w:rFonts w:ascii="Arial" w:eastAsia="Arial" w:hAnsi="Arial" w:cs="Times New Roman"/>
      <w:sz w:val="18"/>
      <w:szCs w:val="24"/>
      <w:lang w:val="de-DE"/>
    </w:rPr>
  </w:style>
  <w:style w:type="paragraph" w:customStyle="1" w:styleId="KopfzeileUnterzeile">
    <w:name w:val="Kopfzeile Unterzeile"/>
    <w:basedOn w:val="Normalny"/>
    <w:qFormat/>
    <w:rsid w:val="004E7D66"/>
  </w:style>
  <w:style w:type="character" w:styleId="Numerstrony">
    <w:name w:val="page number"/>
    <w:basedOn w:val="Domylnaczcionkaakapitu"/>
    <w:uiPriority w:val="99"/>
    <w:semiHidden/>
    <w:unhideWhenUsed/>
    <w:rsid w:val="004E7D66"/>
  </w:style>
  <w:style w:type="character" w:styleId="Hipercze">
    <w:name w:val="Hyperlink"/>
    <w:rsid w:val="004E7D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7D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6CC"/>
    <w:rPr>
      <w:rFonts w:ascii="Tahoma" w:eastAsia="Arial" w:hAnsi="Tahoma" w:cs="Tahoma"/>
      <w:sz w:val="16"/>
      <w:szCs w:val="16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D30058"/>
    <w:rPr>
      <w:rFonts w:ascii="Times New Roman" w:eastAsiaTheme="minorHAnsi" w:hAnsi="Times New Roman"/>
      <w:sz w:val="24"/>
      <w:lang w:val="fr-FR" w:eastAsia="fr-FR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2202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1A7AF5"/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7AF5"/>
    <w:rPr>
      <w:rFonts w:ascii="Calibri" w:hAnsi="Calibri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DE0EF3"/>
    <w:rPr>
      <w:rFonts w:asciiTheme="majorHAnsi" w:eastAsiaTheme="majorEastAsia" w:hAnsiTheme="majorHAnsi" w:cstheme="majorBidi"/>
      <w:color w:val="2E74B5" w:themeColor="accent1" w:themeShade="BF"/>
      <w:sz w:val="18"/>
      <w:szCs w:val="24"/>
      <w:lang w:val="de-DE"/>
    </w:rPr>
  </w:style>
  <w:style w:type="character" w:customStyle="1" w:styleId="en-format-uppercase">
    <w:name w:val="en-format-uppercase"/>
    <w:basedOn w:val="Domylnaczcionkaakapitu"/>
    <w:rsid w:val="00DE0EF3"/>
  </w:style>
  <w:style w:type="character" w:customStyle="1" w:styleId="en-format-light">
    <w:name w:val="en-format-light"/>
    <w:basedOn w:val="Domylnaczcionkaakapitu"/>
    <w:rsid w:val="00DE0EF3"/>
  </w:style>
  <w:style w:type="character" w:customStyle="1" w:styleId="en-format-semibold">
    <w:name w:val="en-format-semibold"/>
    <w:basedOn w:val="Domylnaczcionkaakapitu"/>
    <w:rsid w:val="00DE0EF3"/>
  </w:style>
  <w:style w:type="paragraph" w:customStyle="1" w:styleId="en-space-t-sm">
    <w:name w:val="en-space-t-sm"/>
    <w:basedOn w:val="Normalny"/>
    <w:rsid w:val="00DE0EF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FR" w:eastAsia="fr-FR"/>
    </w:rPr>
  </w:style>
  <w:style w:type="character" w:customStyle="1" w:styleId="en-nowrap">
    <w:name w:val="en-nowrap"/>
    <w:basedOn w:val="Domylnaczcionkaakapitu"/>
    <w:rsid w:val="00DE0EF3"/>
  </w:style>
  <w:style w:type="character" w:customStyle="1" w:styleId="en-format-sm">
    <w:name w:val="en-format-sm"/>
    <w:basedOn w:val="Domylnaczcionkaakapitu"/>
    <w:rsid w:val="00DE0EF3"/>
  </w:style>
  <w:style w:type="paragraph" w:customStyle="1" w:styleId="en-format-sm1">
    <w:name w:val="en-format-sm1"/>
    <w:basedOn w:val="Normalny"/>
    <w:rsid w:val="00DE0EF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en-format-h7">
    <w:name w:val="en-format-h7"/>
    <w:basedOn w:val="Normalny"/>
    <w:rsid w:val="000F46B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FR" w:eastAsia="fr-FR"/>
    </w:rPr>
  </w:style>
  <w:style w:type="character" w:customStyle="1" w:styleId="css-7w0ghe-premiere">
    <w:name w:val="css-7w0ghe-premiere"/>
    <w:basedOn w:val="Domylnaczcionkaakapitu"/>
    <w:rsid w:val="008923D3"/>
  </w:style>
  <w:style w:type="paragraph" w:styleId="Akapitzlist">
    <w:name w:val="List Paragraph"/>
    <w:basedOn w:val="Normalny"/>
    <w:uiPriority w:val="34"/>
    <w:qFormat/>
    <w:rsid w:val="00076D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595">
          <w:marLeft w:val="0"/>
          <w:marRight w:val="0"/>
          <w:marTop w:val="0"/>
          <w:marBottom w:val="0"/>
          <w:divBdr>
            <w:top w:val="none" w:sz="0" w:space="0" w:color="C19B51"/>
            <w:left w:val="none" w:sz="0" w:space="0" w:color="C19B51"/>
            <w:bottom w:val="none" w:sz="0" w:space="0" w:color="C19B51"/>
            <w:right w:val="none" w:sz="0" w:space="0" w:color="C19B51"/>
          </w:divBdr>
          <w:divsChild>
            <w:div w:id="16365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77">
                      <w:marLeft w:val="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3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541">
          <w:marLeft w:val="0"/>
          <w:marRight w:val="0"/>
          <w:marTop w:val="0"/>
          <w:marBottom w:val="0"/>
          <w:divBdr>
            <w:top w:val="none" w:sz="0" w:space="0" w:color="C19B51"/>
            <w:left w:val="none" w:sz="0" w:space="0" w:color="C19B51"/>
            <w:bottom w:val="none" w:sz="0" w:space="0" w:color="C19B51"/>
            <w:right w:val="none" w:sz="0" w:space="0" w:color="C19B51"/>
          </w:divBdr>
          <w:divsChild>
            <w:div w:id="1344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176">
                      <w:marLeft w:val="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69">
          <w:marLeft w:val="0"/>
          <w:marRight w:val="0"/>
          <w:marTop w:val="0"/>
          <w:marBottom w:val="0"/>
          <w:divBdr>
            <w:top w:val="none" w:sz="0" w:space="0" w:color="C19B51"/>
            <w:left w:val="none" w:sz="0" w:space="0" w:color="C19B51"/>
            <w:bottom w:val="none" w:sz="0" w:space="0" w:color="C19B51"/>
            <w:right w:val="none" w:sz="0" w:space="0" w:color="C19B51"/>
          </w:divBdr>
          <w:divsChild>
            <w:div w:id="8310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5244">
                      <w:marLeft w:val="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939">
                              <w:marLeft w:val="1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486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153276575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35588789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88548432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80107384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128831333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144017740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  <w:div w:id="142864844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AE7"/>
                                    <w:left w:val="single" w:sz="6" w:space="6" w:color="ECEAE7"/>
                                    <w:bottom w:val="single" w:sz="6" w:space="0" w:color="ECEAE7"/>
                                    <w:right w:val="single" w:sz="6" w:space="6" w:color="ECEA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83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494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093">
          <w:marLeft w:val="0"/>
          <w:marRight w:val="0"/>
          <w:marTop w:val="0"/>
          <w:marBottom w:val="0"/>
          <w:divBdr>
            <w:top w:val="none" w:sz="0" w:space="0" w:color="C19B51"/>
            <w:left w:val="none" w:sz="0" w:space="0" w:color="C19B51"/>
            <w:bottom w:val="none" w:sz="0" w:space="0" w:color="C19B51"/>
            <w:right w:val="none" w:sz="0" w:space="0" w:color="C19B51"/>
          </w:divBdr>
          <w:divsChild>
            <w:div w:id="12883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579">
                      <w:marLeft w:val="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6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089">
          <w:marLeft w:val="0"/>
          <w:marRight w:val="0"/>
          <w:marTop w:val="0"/>
          <w:marBottom w:val="0"/>
          <w:divBdr>
            <w:top w:val="none" w:sz="0" w:space="0" w:color="C19B51"/>
            <w:left w:val="none" w:sz="0" w:space="0" w:color="C19B51"/>
            <w:bottom w:val="none" w:sz="0" w:space="0" w:color="C19B51"/>
            <w:right w:val="none" w:sz="0" w:space="0" w:color="C19B51"/>
          </w:divBdr>
          <w:divsChild>
            <w:div w:id="11670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417">
                      <w:marLeft w:val="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owsianko@agencjafacei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arte.tv/pl/videos/105766-000-A/nieszpory-sycylijskie-giuseppe-verdieg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6E1F-9D9C-435F-ABD5-B813002C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Lehnert Irina</dc:creator>
  <cp:lastModifiedBy>Joanna Owsianko</cp:lastModifiedBy>
  <cp:revision>7</cp:revision>
  <cp:lastPrinted>2022-01-16T12:02:00Z</cp:lastPrinted>
  <dcterms:created xsi:type="dcterms:W3CDTF">2022-01-19T08:41:00Z</dcterms:created>
  <dcterms:modified xsi:type="dcterms:W3CDTF">2022-01-19T09:21:00Z</dcterms:modified>
</cp:coreProperties>
</file>